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1AF6" w14:textId="0C08D9E3" w:rsidR="00377280" w:rsidRPr="00950FE7" w:rsidRDefault="00B334F2" w:rsidP="00377280">
      <w:pPr>
        <w:spacing w:line="360" w:lineRule="auto"/>
        <w:jc w:val="right"/>
        <w:rPr>
          <w:rFonts w:ascii="Arial" w:eastAsia="Arial" w:hAnsi="Arial" w:cs="Arial"/>
          <w:sz w:val="20"/>
          <w:szCs w:val="20"/>
        </w:rPr>
      </w:pPr>
      <w:r>
        <w:rPr>
          <w:rFonts w:ascii="Arial" w:eastAsia="Arial" w:hAnsi="Arial" w:cs="Arial"/>
          <w:sz w:val="20"/>
          <w:szCs w:val="20"/>
        </w:rPr>
        <w:t>2</w:t>
      </w:r>
      <w:r w:rsidR="00451CD6">
        <w:rPr>
          <w:rFonts w:ascii="Arial" w:eastAsia="Arial" w:hAnsi="Arial" w:cs="Arial"/>
          <w:sz w:val="20"/>
          <w:szCs w:val="20"/>
        </w:rPr>
        <w:t>4</w:t>
      </w:r>
      <w:r w:rsidR="00493EB6">
        <w:rPr>
          <w:rFonts w:ascii="Arial" w:eastAsia="Arial" w:hAnsi="Arial" w:cs="Arial"/>
          <w:sz w:val="20"/>
          <w:szCs w:val="20"/>
        </w:rPr>
        <w:t xml:space="preserve"> </w:t>
      </w:r>
      <w:r w:rsidR="00377280" w:rsidRPr="00950FE7">
        <w:rPr>
          <w:rFonts w:ascii="Arial" w:eastAsia="Arial" w:hAnsi="Arial" w:cs="Arial"/>
          <w:sz w:val="20"/>
          <w:szCs w:val="20"/>
        </w:rPr>
        <w:t>a. 2022</w:t>
      </w:r>
    </w:p>
    <w:p w14:paraId="605237F7" w14:textId="489D4738" w:rsidR="00377280" w:rsidRPr="00950FE7" w:rsidRDefault="00377280" w:rsidP="00377280">
      <w:pPr>
        <w:spacing w:line="360" w:lineRule="auto"/>
        <w:jc w:val="right"/>
        <w:rPr>
          <w:rFonts w:ascii="Arial" w:eastAsia="Arial" w:hAnsi="Arial" w:cs="Arial"/>
          <w:sz w:val="21"/>
          <w:szCs w:val="21"/>
        </w:rPr>
      </w:pPr>
      <w:r w:rsidRPr="00950FE7">
        <w:rPr>
          <w:rFonts w:ascii="Arial" w:eastAsia="Arial" w:hAnsi="Arial" w:cs="Arial"/>
          <w:sz w:val="21"/>
          <w:szCs w:val="21"/>
        </w:rPr>
        <w:t xml:space="preserve">Verona, </w:t>
      </w:r>
      <w:r w:rsidR="00493EB6">
        <w:rPr>
          <w:rFonts w:ascii="Arial" w:eastAsia="Arial" w:hAnsi="Arial" w:cs="Arial"/>
          <w:sz w:val="21"/>
          <w:szCs w:val="21"/>
        </w:rPr>
        <w:t>21</w:t>
      </w:r>
      <w:r w:rsidRPr="00950FE7">
        <w:rPr>
          <w:rFonts w:ascii="Arial" w:eastAsia="Arial" w:hAnsi="Arial" w:cs="Arial"/>
          <w:sz w:val="21"/>
          <w:szCs w:val="21"/>
        </w:rPr>
        <w:t xml:space="preserve"> </w:t>
      </w:r>
      <w:r w:rsidR="00C6520E">
        <w:rPr>
          <w:rFonts w:ascii="Arial" w:eastAsia="Arial" w:hAnsi="Arial" w:cs="Arial"/>
          <w:sz w:val="21"/>
          <w:szCs w:val="21"/>
        </w:rPr>
        <w:t>marzo</w:t>
      </w:r>
      <w:r w:rsidRPr="00950FE7">
        <w:rPr>
          <w:rFonts w:ascii="Arial" w:eastAsia="Arial" w:hAnsi="Arial" w:cs="Arial"/>
          <w:sz w:val="21"/>
          <w:szCs w:val="21"/>
        </w:rPr>
        <w:t xml:space="preserve"> 2022</w:t>
      </w:r>
    </w:p>
    <w:p w14:paraId="4D39EE73" w14:textId="77777777" w:rsidR="00377280" w:rsidRPr="00950FE7" w:rsidRDefault="00377280" w:rsidP="00377280">
      <w:pPr>
        <w:shd w:val="clear" w:color="auto" w:fill="FFFFFF"/>
        <w:spacing w:after="150"/>
        <w:jc w:val="center"/>
        <w:outlineLvl w:val="0"/>
        <w:rPr>
          <w:rFonts w:ascii="Arial" w:eastAsia="Arial" w:hAnsi="Arial" w:cs="Arial"/>
          <w:b/>
          <w:bCs/>
        </w:rPr>
      </w:pPr>
    </w:p>
    <w:p w14:paraId="427D84F3" w14:textId="77777777" w:rsidR="00377280" w:rsidRPr="00950FE7" w:rsidRDefault="00377280" w:rsidP="00377280">
      <w:pPr>
        <w:shd w:val="clear" w:color="auto" w:fill="FFFFFF"/>
        <w:spacing w:after="150"/>
        <w:jc w:val="center"/>
        <w:outlineLvl w:val="0"/>
        <w:rPr>
          <w:rFonts w:ascii="Arial" w:eastAsia="Arial" w:hAnsi="Arial" w:cs="Arial"/>
          <w:b/>
          <w:bCs/>
        </w:rPr>
      </w:pPr>
      <w:r w:rsidRPr="00950FE7">
        <w:rPr>
          <w:rFonts w:ascii="Arial" w:eastAsia="Arial" w:hAnsi="Arial" w:cs="Arial"/>
          <w:b/>
          <w:bCs/>
        </w:rPr>
        <w:t>Comunicato stampa</w:t>
      </w:r>
    </w:p>
    <w:p w14:paraId="30D4FCDA" w14:textId="0828205E" w:rsidR="00377280" w:rsidRPr="00717286" w:rsidRDefault="00E3791A" w:rsidP="00377280">
      <w:pPr>
        <w:shd w:val="clear" w:color="auto" w:fill="FFFFFF"/>
        <w:spacing w:after="150"/>
        <w:jc w:val="center"/>
        <w:outlineLvl w:val="0"/>
        <w:rPr>
          <w:rFonts w:ascii="Arial" w:hAnsi="Arial" w:cs="Arial"/>
          <w:b/>
          <w:bCs/>
          <w:sz w:val="28"/>
          <w:szCs w:val="28"/>
        </w:rPr>
      </w:pPr>
      <w:r w:rsidRPr="00717286">
        <w:rPr>
          <w:rFonts w:ascii="Arial" w:hAnsi="Arial" w:cs="Arial"/>
          <w:b/>
          <w:bCs/>
          <w:sz w:val="28"/>
          <w:szCs w:val="28"/>
        </w:rPr>
        <w:t>Cinquant'anni di ricerca sull'aspirina</w:t>
      </w:r>
    </w:p>
    <w:p w14:paraId="2E6F9188" w14:textId="11E8E0BE" w:rsidR="00A93D2D" w:rsidRDefault="00037430" w:rsidP="00717286">
      <w:pPr>
        <w:shd w:val="clear" w:color="auto" w:fill="FFFFFF"/>
        <w:spacing w:after="150"/>
        <w:jc w:val="center"/>
        <w:outlineLvl w:val="0"/>
        <w:rPr>
          <w:rFonts w:ascii="Arial" w:hAnsi="Arial" w:cs="Arial"/>
          <w:b/>
          <w:bCs/>
          <w:sz w:val="28"/>
          <w:szCs w:val="28"/>
        </w:rPr>
      </w:pPr>
      <w:r w:rsidRPr="00A93D2D">
        <w:rPr>
          <w:rFonts w:ascii="Arial" w:hAnsi="Arial" w:cs="Arial"/>
          <w:b/>
          <w:bCs/>
          <w:sz w:val="28"/>
          <w:szCs w:val="28"/>
        </w:rPr>
        <w:t xml:space="preserve">Lectio magistralis e consegna del </w:t>
      </w:r>
      <w:r w:rsidR="008054EF" w:rsidRPr="00A93D2D">
        <w:rPr>
          <w:rFonts w:ascii="Arial" w:hAnsi="Arial" w:cs="Arial"/>
          <w:b/>
          <w:bCs/>
          <w:sz w:val="28"/>
          <w:szCs w:val="28"/>
        </w:rPr>
        <w:t>S</w:t>
      </w:r>
      <w:r w:rsidRPr="00A93D2D">
        <w:rPr>
          <w:rFonts w:ascii="Arial" w:hAnsi="Arial" w:cs="Arial"/>
          <w:b/>
          <w:bCs/>
          <w:sz w:val="28"/>
          <w:szCs w:val="28"/>
        </w:rPr>
        <w:t>igill</w:t>
      </w:r>
      <w:r w:rsidR="00437C52" w:rsidRPr="00A93D2D">
        <w:rPr>
          <w:rFonts w:ascii="Arial" w:hAnsi="Arial" w:cs="Arial"/>
          <w:b/>
          <w:bCs/>
          <w:sz w:val="28"/>
          <w:szCs w:val="28"/>
        </w:rPr>
        <w:t xml:space="preserve">o di ateneo a </w:t>
      </w:r>
      <w:r w:rsidR="00156AA2" w:rsidRPr="00A93D2D">
        <w:rPr>
          <w:rFonts w:ascii="Arial" w:hAnsi="Arial" w:cs="Arial"/>
          <w:b/>
          <w:bCs/>
          <w:sz w:val="28"/>
          <w:szCs w:val="28"/>
        </w:rPr>
        <w:t>Carlo Patrono</w:t>
      </w:r>
    </w:p>
    <w:p w14:paraId="2E029651" w14:textId="77777777" w:rsidR="00717286" w:rsidRPr="00A93D2D" w:rsidRDefault="00717286" w:rsidP="00717286">
      <w:pPr>
        <w:shd w:val="clear" w:color="auto" w:fill="FFFFFF"/>
        <w:spacing w:after="150"/>
        <w:jc w:val="center"/>
        <w:outlineLvl w:val="0"/>
        <w:rPr>
          <w:rFonts w:ascii="Arial" w:hAnsi="Arial" w:cs="Arial"/>
          <w:b/>
          <w:bCs/>
          <w:sz w:val="28"/>
          <w:szCs w:val="28"/>
        </w:rPr>
      </w:pPr>
    </w:p>
    <w:p w14:paraId="6C892133" w14:textId="2A0B9BA1" w:rsidR="004C5C3D" w:rsidRPr="00FB1434" w:rsidRDefault="007B03BD" w:rsidP="00FB1434">
      <w:pPr>
        <w:suppressAutoHyphens/>
        <w:spacing w:after="160" w:line="252" w:lineRule="auto"/>
        <w:jc w:val="both"/>
        <w:textAlignment w:val="baseline"/>
        <w:rPr>
          <w:rFonts w:ascii="Arial" w:hAnsi="Arial" w:cs="Arial"/>
          <w:b/>
          <w:bCs/>
          <w:color w:val="000000" w:themeColor="text1"/>
        </w:rPr>
      </w:pPr>
      <w:r w:rsidRPr="00FB1434">
        <w:rPr>
          <w:rFonts w:ascii="Arial" w:eastAsia="Times New Roman" w:hAnsi="Arial" w:cs="Arial"/>
          <w:b/>
          <w:bCs/>
          <w:lang w:eastAsia="en-US"/>
        </w:rPr>
        <w:t>Lunedì</w:t>
      </w:r>
      <w:r w:rsidR="004A493E" w:rsidRPr="00FB1434">
        <w:rPr>
          <w:rFonts w:ascii="Arial" w:eastAsia="Times New Roman" w:hAnsi="Arial" w:cs="Arial"/>
          <w:b/>
          <w:bCs/>
          <w:lang w:eastAsia="en-US"/>
        </w:rPr>
        <w:t xml:space="preserve"> </w:t>
      </w:r>
      <w:r w:rsidRPr="00FB1434">
        <w:rPr>
          <w:rFonts w:ascii="Arial" w:eastAsia="Times New Roman" w:hAnsi="Arial" w:cs="Arial"/>
          <w:b/>
          <w:bCs/>
          <w:lang w:eastAsia="en-US"/>
        </w:rPr>
        <w:t>2</w:t>
      </w:r>
      <w:r w:rsidR="00380280" w:rsidRPr="00FB1434">
        <w:rPr>
          <w:rFonts w:ascii="Arial" w:eastAsia="Times New Roman" w:hAnsi="Arial" w:cs="Arial"/>
          <w:b/>
          <w:bCs/>
          <w:lang w:eastAsia="en-US"/>
        </w:rPr>
        <w:t>1 marzo</w:t>
      </w:r>
      <w:r w:rsidR="00387F1D" w:rsidRPr="00FB1434">
        <w:rPr>
          <w:rFonts w:ascii="Arial" w:eastAsia="Times New Roman" w:hAnsi="Arial" w:cs="Arial"/>
          <w:b/>
          <w:bCs/>
          <w:lang w:eastAsia="en-US"/>
        </w:rPr>
        <w:t>,</w:t>
      </w:r>
      <w:r w:rsidR="00380280" w:rsidRPr="00FB1434">
        <w:rPr>
          <w:rFonts w:ascii="Arial" w:eastAsia="Times New Roman" w:hAnsi="Arial" w:cs="Arial"/>
          <w:b/>
          <w:bCs/>
          <w:lang w:eastAsia="en-US"/>
        </w:rPr>
        <w:t xml:space="preserve"> alle</w:t>
      </w:r>
      <w:r w:rsidRPr="00FB1434">
        <w:rPr>
          <w:rFonts w:ascii="Arial" w:eastAsia="Times New Roman" w:hAnsi="Arial" w:cs="Arial"/>
          <w:b/>
          <w:bCs/>
          <w:lang w:eastAsia="en-US"/>
        </w:rPr>
        <w:t xml:space="preserve"> </w:t>
      </w:r>
      <w:r w:rsidR="00380280" w:rsidRPr="00FB1434">
        <w:rPr>
          <w:rFonts w:ascii="Arial" w:eastAsia="Times New Roman" w:hAnsi="Arial" w:cs="Arial"/>
          <w:b/>
          <w:bCs/>
          <w:lang w:eastAsia="en-US"/>
        </w:rPr>
        <w:t>16</w:t>
      </w:r>
      <w:r w:rsidR="00387F1D" w:rsidRPr="00FB1434">
        <w:rPr>
          <w:rFonts w:ascii="Arial" w:eastAsia="Times New Roman" w:hAnsi="Arial" w:cs="Arial"/>
          <w:b/>
          <w:bCs/>
          <w:lang w:eastAsia="en-US"/>
        </w:rPr>
        <w:t xml:space="preserve">, </w:t>
      </w:r>
      <w:r w:rsidR="00D23C4F" w:rsidRPr="00FB1434">
        <w:rPr>
          <w:rFonts w:ascii="Arial" w:eastAsia="Times New Roman" w:hAnsi="Arial" w:cs="Arial"/>
          <w:b/>
          <w:bCs/>
          <w:lang w:eastAsia="en-US"/>
        </w:rPr>
        <w:t>nel</w:t>
      </w:r>
      <w:r w:rsidR="00380280" w:rsidRPr="00FB1434">
        <w:rPr>
          <w:rFonts w:ascii="Arial" w:eastAsia="Times New Roman" w:hAnsi="Arial" w:cs="Arial"/>
          <w:b/>
          <w:bCs/>
          <w:lang w:eastAsia="en-US"/>
        </w:rPr>
        <w:t xml:space="preserve">l’aula De Sandre </w:t>
      </w:r>
      <w:r w:rsidR="004C5C3D" w:rsidRPr="00FB1434">
        <w:rPr>
          <w:rFonts w:ascii="Arial" w:eastAsia="Times New Roman" w:hAnsi="Arial" w:cs="Arial"/>
          <w:b/>
          <w:bCs/>
          <w:lang w:eastAsia="en-US"/>
        </w:rPr>
        <w:t>dell’Ospedale di Borgo Roma</w:t>
      </w:r>
      <w:r w:rsidR="00E948FE" w:rsidRPr="00FB1434">
        <w:rPr>
          <w:rFonts w:ascii="Arial" w:hAnsi="Arial" w:cs="Arial"/>
          <w:b/>
          <w:bCs/>
          <w:color w:val="000000" w:themeColor="text1"/>
          <w:shd w:val="clear" w:color="auto" w:fill="FFFFFF"/>
        </w:rPr>
        <w:t xml:space="preserve">, </w:t>
      </w:r>
      <w:r w:rsidR="00E948FE" w:rsidRPr="00FB1434">
        <w:rPr>
          <w:rFonts w:ascii="Arial" w:hAnsi="Arial" w:cs="Arial"/>
          <w:b/>
          <w:bCs/>
          <w:color w:val="000000" w:themeColor="text1"/>
        </w:rPr>
        <w:t xml:space="preserve">Carlo Patrono, docente di Farmacologia </w:t>
      </w:r>
      <w:r w:rsidR="00D23C4F" w:rsidRPr="00FB1434">
        <w:rPr>
          <w:rFonts w:ascii="Arial" w:hAnsi="Arial" w:cs="Arial"/>
          <w:b/>
          <w:bCs/>
        </w:rPr>
        <w:t>all</w:t>
      </w:r>
      <w:r w:rsidR="00E948FE" w:rsidRPr="00FB1434">
        <w:rPr>
          <w:rFonts w:ascii="Arial" w:hAnsi="Arial" w:cs="Arial"/>
          <w:b/>
          <w:bCs/>
        </w:rPr>
        <w:t xml:space="preserve">a </w:t>
      </w:r>
      <w:r w:rsidR="00E948FE" w:rsidRPr="00FB1434">
        <w:rPr>
          <w:rFonts w:ascii="Arial" w:hAnsi="Arial" w:cs="Arial"/>
          <w:b/>
          <w:bCs/>
          <w:color w:val="000000" w:themeColor="text1"/>
        </w:rPr>
        <w:t>Scuola di Medicina dell'università Cattolica di Roma</w:t>
      </w:r>
      <w:r w:rsidR="00B07536" w:rsidRPr="00FB1434">
        <w:rPr>
          <w:rFonts w:ascii="Arial" w:hAnsi="Arial" w:cs="Arial"/>
          <w:b/>
          <w:bCs/>
          <w:color w:val="000000" w:themeColor="text1"/>
        </w:rPr>
        <w:t xml:space="preserve">, </w:t>
      </w:r>
      <w:r w:rsidR="00A377EE" w:rsidRPr="00FB1434">
        <w:rPr>
          <w:rFonts w:ascii="Arial" w:hAnsi="Arial" w:cs="Arial"/>
          <w:b/>
          <w:bCs/>
          <w:color w:val="000000" w:themeColor="text1"/>
        </w:rPr>
        <w:t xml:space="preserve">ha tenuto la lectio magistralis </w:t>
      </w:r>
      <w:r w:rsidR="007815CA" w:rsidRPr="00FB1434">
        <w:rPr>
          <w:rFonts w:ascii="Arial" w:hAnsi="Arial" w:cs="Arial"/>
          <w:b/>
          <w:bCs/>
          <w:color w:val="000000" w:themeColor="text1"/>
        </w:rPr>
        <w:t>“Cinquant’anni di ricerca sull’aspirina”.</w:t>
      </w:r>
      <w:r w:rsidR="004C5C3D" w:rsidRPr="00FB1434">
        <w:rPr>
          <w:rFonts w:ascii="Arial" w:hAnsi="Arial" w:cs="Arial"/>
          <w:b/>
          <w:bCs/>
          <w:color w:val="000000" w:themeColor="text1"/>
        </w:rPr>
        <w:t xml:space="preserve"> </w:t>
      </w:r>
      <w:r w:rsidR="004F1C4C">
        <w:rPr>
          <w:rFonts w:ascii="Arial" w:hAnsi="Arial" w:cs="Arial"/>
          <w:b/>
          <w:bCs/>
          <w:color w:val="000000" w:themeColor="text1"/>
        </w:rPr>
        <w:t xml:space="preserve">A </w:t>
      </w:r>
      <w:r w:rsidR="004C5C3D" w:rsidRPr="00FB1434">
        <w:rPr>
          <w:rFonts w:ascii="Arial" w:eastAsia="Times New Roman" w:hAnsi="Arial" w:cs="Arial"/>
          <w:b/>
          <w:bCs/>
          <w:lang w:eastAsia="en-US"/>
        </w:rPr>
        <w:t xml:space="preserve">Patrono </w:t>
      </w:r>
      <w:r w:rsidR="004F1C4C">
        <w:rPr>
          <w:rFonts w:ascii="Arial" w:eastAsia="Times New Roman" w:hAnsi="Arial" w:cs="Arial"/>
          <w:b/>
          <w:bCs/>
          <w:lang w:eastAsia="en-US"/>
        </w:rPr>
        <w:t xml:space="preserve">è stato consegnato </w:t>
      </w:r>
      <w:r w:rsidR="004C5C3D" w:rsidRPr="00FB1434">
        <w:rPr>
          <w:rFonts w:ascii="Arial" w:eastAsia="Times New Roman" w:hAnsi="Arial" w:cs="Arial"/>
          <w:b/>
          <w:bCs/>
          <w:lang w:eastAsia="en-US"/>
        </w:rPr>
        <w:t>il Sigillo dell’ateneo per la qualità delle sue ricerche e per la collaborazione con l’ateneo scaligero</w:t>
      </w:r>
      <w:r w:rsidR="004C5C3D" w:rsidRPr="00FB1434">
        <w:rPr>
          <w:rFonts w:ascii="Arial" w:eastAsia="Times New Roman" w:hAnsi="Arial" w:cs="Arial"/>
          <w:lang w:eastAsia="en-US"/>
        </w:rPr>
        <w:t xml:space="preserve"> </w:t>
      </w:r>
      <w:r w:rsidR="004C5C3D" w:rsidRPr="00FB1434">
        <w:rPr>
          <w:rFonts w:ascii="Arial" w:eastAsia="Times New Roman" w:hAnsi="Arial" w:cs="Arial"/>
          <w:b/>
          <w:bCs/>
          <w:lang w:eastAsia="en-US"/>
        </w:rPr>
        <w:t>nell’ambito della ricerca clinica e della didattica.</w:t>
      </w:r>
      <w:r w:rsidR="003B5BCE" w:rsidRPr="003B5BCE">
        <w:rPr>
          <w:rFonts w:ascii="Arial" w:hAnsi="Arial" w:cs="Arial"/>
          <w:b/>
          <w:bCs/>
          <w:color w:val="000000" w:themeColor="text1"/>
        </w:rPr>
        <w:t xml:space="preserve"> </w:t>
      </w:r>
      <w:r w:rsidR="003B5BCE">
        <w:rPr>
          <w:rFonts w:ascii="Arial" w:hAnsi="Arial" w:cs="Arial"/>
          <w:b/>
          <w:bCs/>
          <w:color w:val="000000" w:themeColor="text1"/>
        </w:rPr>
        <w:t>P</w:t>
      </w:r>
      <w:r w:rsidR="003B5BCE" w:rsidRPr="00FB1434">
        <w:rPr>
          <w:rFonts w:ascii="Arial" w:hAnsi="Arial" w:cs="Arial"/>
          <w:b/>
          <w:bCs/>
          <w:color w:val="000000" w:themeColor="text1"/>
        </w:rPr>
        <w:t>resenti</w:t>
      </w:r>
      <w:r w:rsidR="003B5BCE">
        <w:rPr>
          <w:rFonts w:ascii="Arial" w:hAnsi="Arial" w:cs="Arial"/>
          <w:b/>
          <w:bCs/>
          <w:color w:val="000000" w:themeColor="text1"/>
        </w:rPr>
        <w:t xml:space="preserve"> </w:t>
      </w:r>
      <w:r w:rsidR="003B5BCE" w:rsidRPr="00FB1434">
        <w:rPr>
          <w:rFonts w:ascii="Arial" w:hAnsi="Arial" w:cs="Arial"/>
          <w:b/>
          <w:bCs/>
          <w:color w:val="000000" w:themeColor="text1"/>
        </w:rPr>
        <w:t>i docenti dell’università di Verona Pietro Minuz, Roberto Leone, Cristiano Chiamulera,</w:t>
      </w:r>
      <w:r w:rsidR="003B5BCE">
        <w:rPr>
          <w:rFonts w:ascii="Arial" w:hAnsi="Arial" w:cs="Arial"/>
          <w:b/>
          <w:bCs/>
          <w:color w:val="000000" w:themeColor="text1"/>
        </w:rPr>
        <w:t xml:space="preserve"> </w:t>
      </w:r>
      <w:r w:rsidR="003B5BCE" w:rsidRPr="00FB1434">
        <w:rPr>
          <w:rFonts w:ascii="Arial" w:hAnsi="Arial" w:cs="Arial"/>
          <w:b/>
          <w:bCs/>
          <w:color w:val="000000" w:themeColor="text1"/>
        </w:rPr>
        <w:t xml:space="preserve">Gianluca Trifirò e Ugo Moretti che hanno </w:t>
      </w:r>
      <w:r w:rsidR="003B5BCE">
        <w:rPr>
          <w:rFonts w:ascii="Arial" w:hAnsi="Arial" w:cs="Arial"/>
          <w:b/>
          <w:bCs/>
          <w:color w:val="000000" w:themeColor="text1"/>
        </w:rPr>
        <w:t xml:space="preserve">organizzato il pomeriggio di studi. </w:t>
      </w:r>
    </w:p>
    <w:p w14:paraId="2B362F76" w14:textId="77777777" w:rsidR="003B5BCE" w:rsidRDefault="004C5C3D" w:rsidP="00FB1434">
      <w:pPr>
        <w:pStyle w:val="NormaleWeb"/>
        <w:jc w:val="both"/>
        <w:rPr>
          <w:rFonts w:ascii="Arial" w:hAnsi="Arial" w:cs="Arial"/>
          <w:color w:val="000000"/>
        </w:rPr>
      </w:pPr>
      <w:r w:rsidRPr="00FB1434">
        <w:rPr>
          <w:rFonts w:ascii="Arial" w:hAnsi="Arial" w:cs="Arial"/>
          <w:color w:val="000000"/>
        </w:rPr>
        <w:t xml:space="preserve">Quest’anno vengono celebrati i 125 anni dalla prima sintesi industriale dell’acido acetilsalicilico Asa, “aspirina”, il capostipite della classe dei farmaci antinfiammatori non steroidei. Per oltre settant’anni è stato utilizzato come farmaco analgesico, antipiretico e antinfiammatorio senza che se ne conoscesse il meccanismo d’azione, scoperto e caratterizzato nei suoi più intimi dettagli molecolari negli anni 1971-75. </w:t>
      </w:r>
      <w:r w:rsidR="00200464">
        <w:rPr>
          <w:rFonts w:ascii="Arial" w:hAnsi="Arial" w:cs="Arial"/>
          <w:color w:val="000000"/>
        </w:rPr>
        <w:t xml:space="preserve"> </w:t>
      </w:r>
    </w:p>
    <w:p w14:paraId="00892004" w14:textId="1A5E3579" w:rsidR="00E859D3" w:rsidRPr="00FB1434" w:rsidRDefault="00E859D3" w:rsidP="00FB1434">
      <w:pPr>
        <w:pStyle w:val="NormaleWeb"/>
        <w:jc w:val="both"/>
        <w:rPr>
          <w:rFonts w:ascii="Arial" w:hAnsi="Arial" w:cs="Arial"/>
          <w:color w:val="000000"/>
        </w:rPr>
      </w:pPr>
      <w:r w:rsidRPr="00FB1434">
        <w:rPr>
          <w:rFonts w:ascii="Arial" w:hAnsi="Arial" w:cs="Arial"/>
          <w:color w:val="000000"/>
        </w:rPr>
        <w:t>“</w:t>
      </w:r>
      <w:r w:rsidR="00034655" w:rsidRPr="00034655">
        <w:rPr>
          <w:rFonts w:ascii="Arial" w:hAnsi="Arial" w:cs="Arial"/>
          <w:color w:val="000000"/>
        </w:rPr>
        <w:t xml:space="preserve">Queste scoperte </w:t>
      </w:r>
      <w:r w:rsidR="00FB1434" w:rsidRPr="00FB1434">
        <w:rPr>
          <w:rFonts w:ascii="Arial" w:hAnsi="Arial" w:cs="Arial"/>
          <w:color w:val="000000"/>
        </w:rPr>
        <w:t>-</w:t>
      </w:r>
      <w:r w:rsidRPr="00FB1434">
        <w:rPr>
          <w:rFonts w:ascii="Arial" w:hAnsi="Arial" w:cs="Arial"/>
          <w:color w:val="000000"/>
        </w:rPr>
        <w:t xml:space="preserve"> </w:t>
      </w:r>
      <w:r w:rsidRPr="00200464">
        <w:rPr>
          <w:rFonts w:ascii="Arial" w:hAnsi="Arial" w:cs="Arial"/>
          <w:b/>
          <w:bCs/>
          <w:color w:val="000000"/>
        </w:rPr>
        <w:t>ha spiegato Patrono nella sua lettura</w:t>
      </w:r>
      <w:r w:rsidRPr="00FB1434">
        <w:rPr>
          <w:rFonts w:ascii="Arial" w:hAnsi="Arial" w:cs="Arial"/>
          <w:color w:val="000000"/>
        </w:rPr>
        <w:t xml:space="preserve"> - </w:t>
      </w:r>
      <w:r w:rsidR="00034655" w:rsidRPr="00034655">
        <w:rPr>
          <w:rFonts w:ascii="Arial" w:hAnsi="Arial" w:cs="Arial"/>
          <w:color w:val="000000"/>
        </w:rPr>
        <w:t>hanno dato origine ad una seconda vita dell’A</w:t>
      </w:r>
      <w:r w:rsidR="00034655" w:rsidRPr="00FB1434">
        <w:rPr>
          <w:rFonts w:ascii="Arial" w:hAnsi="Arial" w:cs="Arial"/>
          <w:color w:val="000000"/>
        </w:rPr>
        <w:t>sa</w:t>
      </w:r>
      <w:r w:rsidR="00034655" w:rsidRPr="00034655">
        <w:rPr>
          <w:rFonts w:ascii="Arial" w:hAnsi="Arial" w:cs="Arial"/>
          <w:color w:val="000000"/>
        </w:rPr>
        <w:t xml:space="preserve">, caratterizzata da studi di Farmacologia </w:t>
      </w:r>
      <w:r w:rsidR="00034655" w:rsidRPr="00FB1434">
        <w:rPr>
          <w:rFonts w:ascii="Arial" w:hAnsi="Arial" w:cs="Arial"/>
          <w:color w:val="000000"/>
        </w:rPr>
        <w:t>c</w:t>
      </w:r>
      <w:r w:rsidR="00034655" w:rsidRPr="00034655">
        <w:rPr>
          <w:rFonts w:ascii="Arial" w:hAnsi="Arial" w:cs="Arial"/>
          <w:color w:val="000000"/>
        </w:rPr>
        <w:t>linica dell’attivazione e inibizione piastrinica, che hanno portato a ipotizzare che basse dosi di ASA potessero esercitare un effetto antitrombotico. I numerosi trial clinici indipendenti, realizzati con fondi pubblici negli ultimi decenni, hanno dimostrato che l</w:t>
      </w:r>
      <w:r w:rsidR="00980E83" w:rsidRPr="008D234A">
        <w:rPr>
          <w:rFonts w:ascii="Arial" w:hAnsi="Arial" w:cs="Arial"/>
          <w:color w:val="000000"/>
        </w:rPr>
        <w:t>’</w:t>
      </w:r>
      <w:r w:rsidR="00980E83" w:rsidRPr="00E510FC">
        <w:rPr>
          <w:rFonts w:ascii="Arial" w:hAnsi="Arial" w:cs="Arial"/>
          <w:b/>
          <w:bCs/>
          <w:color w:val="000000"/>
        </w:rPr>
        <w:t xml:space="preserve">Asa </w:t>
      </w:r>
      <w:r w:rsidR="00034655" w:rsidRPr="00034655">
        <w:rPr>
          <w:rFonts w:ascii="Arial" w:hAnsi="Arial" w:cs="Arial"/>
          <w:b/>
          <w:bCs/>
          <w:color w:val="000000"/>
        </w:rPr>
        <w:t>a basse dosi è un farmaco salva</w:t>
      </w:r>
      <w:r w:rsidR="00FB1434" w:rsidRPr="00E510FC">
        <w:rPr>
          <w:rFonts w:ascii="Arial" w:hAnsi="Arial" w:cs="Arial"/>
          <w:b/>
          <w:bCs/>
          <w:color w:val="000000"/>
        </w:rPr>
        <w:t xml:space="preserve"> </w:t>
      </w:r>
      <w:r w:rsidR="00034655" w:rsidRPr="00034655">
        <w:rPr>
          <w:rFonts w:ascii="Arial" w:hAnsi="Arial" w:cs="Arial"/>
          <w:b/>
          <w:bCs/>
          <w:color w:val="000000"/>
        </w:rPr>
        <w:t>vita nelle sindromi ischemiche acute</w:t>
      </w:r>
      <w:r w:rsidR="00980E83" w:rsidRPr="00E510FC">
        <w:rPr>
          <w:rFonts w:ascii="Arial" w:hAnsi="Arial" w:cs="Arial"/>
          <w:b/>
          <w:bCs/>
          <w:color w:val="000000"/>
        </w:rPr>
        <w:t xml:space="preserve">, </w:t>
      </w:r>
      <w:r w:rsidR="00034655" w:rsidRPr="00034655">
        <w:rPr>
          <w:rFonts w:ascii="Arial" w:hAnsi="Arial" w:cs="Arial"/>
          <w:b/>
          <w:bCs/>
          <w:color w:val="000000"/>
        </w:rPr>
        <w:t>cardiache e cerebrali</w:t>
      </w:r>
      <w:r w:rsidR="00980E83" w:rsidRPr="00E510FC">
        <w:rPr>
          <w:rFonts w:ascii="Arial" w:hAnsi="Arial" w:cs="Arial"/>
          <w:b/>
          <w:bCs/>
          <w:color w:val="000000"/>
        </w:rPr>
        <w:t>,</w:t>
      </w:r>
      <w:r w:rsidR="00034655" w:rsidRPr="00034655">
        <w:rPr>
          <w:rFonts w:ascii="Arial" w:hAnsi="Arial" w:cs="Arial"/>
          <w:b/>
          <w:bCs/>
          <w:color w:val="000000"/>
        </w:rPr>
        <w:t xml:space="preserve"> ed è in grado di ridurre il rischio di infarto miocardico e ictus ischemico nel lungo termine, diventando il cardine della terapia antitrombotica in tutte le linee guida internazionali</w:t>
      </w:r>
      <w:r w:rsidR="00F15187" w:rsidRPr="00FB1434">
        <w:rPr>
          <w:rFonts w:ascii="Arial" w:hAnsi="Arial" w:cs="Arial"/>
          <w:color w:val="000000"/>
        </w:rPr>
        <w:t xml:space="preserve">”. </w:t>
      </w:r>
    </w:p>
    <w:p w14:paraId="715E07CB" w14:textId="453647EA" w:rsidR="00EE6FA8" w:rsidRPr="00493EB6" w:rsidRDefault="004C5C3D" w:rsidP="00FB1434">
      <w:pPr>
        <w:jc w:val="both"/>
        <w:rPr>
          <w:rFonts w:ascii="Arial" w:eastAsia="Times New Roman" w:hAnsi="Arial" w:cs="Arial"/>
          <w:b/>
          <w:bCs/>
        </w:rPr>
      </w:pPr>
      <w:r w:rsidRPr="00FB1434">
        <w:rPr>
          <w:rFonts w:ascii="Arial" w:hAnsi="Arial" w:cs="Arial"/>
          <w:color w:val="000000"/>
        </w:rPr>
        <w:t xml:space="preserve">Studi più recenti, ancora in corso, </w:t>
      </w:r>
      <w:r w:rsidR="00E66CB6" w:rsidRPr="00FB1434">
        <w:rPr>
          <w:rFonts w:ascii="Arial" w:hAnsi="Arial" w:cs="Arial"/>
          <w:color w:val="000000"/>
        </w:rPr>
        <w:t>coordinat</w:t>
      </w:r>
      <w:r w:rsidR="00200464">
        <w:rPr>
          <w:rFonts w:ascii="Arial" w:hAnsi="Arial" w:cs="Arial"/>
          <w:color w:val="000000"/>
        </w:rPr>
        <w:t>i</w:t>
      </w:r>
      <w:r w:rsidR="00E66CB6" w:rsidRPr="00FB1434">
        <w:rPr>
          <w:rFonts w:ascii="Arial" w:hAnsi="Arial" w:cs="Arial"/>
          <w:color w:val="000000"/>
        </w:rPr>
        <w:t xml:space="preserve"> da Patrono </w:t>
      </w:r>
      <w:r w:rsidRPr="00FB1434">
        <w:rPr>
          <w:rFonts w:ascii="Arial" w:hAnsi="Arial" w:cs="Arial"/>
          <w:color w:val="000000"/>
        </w:rPr>
        <w:t xml:space="preserve">hanno evidenziato l’efficacia </w:t>
      </w:r>
      <w:r w:rsidRPr="00493EB6">
        <w:rPr>
          <w:rFonts w:ascii="Arial" w:hAnsi="Arial" w:cs="Arial"/>
          <w:color w:val="000000"/>
        </w:rPr>
        <w:t>dell’</w:t>
      </w:r>
      <w:r w:rsidRPr="00493EB6">
        <w:rPr>
          <w:rFonts w:ascii="Arial" w:hAnsi="Arial" w:cs="Arial"/>
          <w:b/>
          <w:bCs/>
          <w:color w:val="000000"/>
        </w:rPr>
        <w:t>Asa a basso dosaggio anche nella prevenzione di alcune forme tumorali.</w:t>
      </w:r>
      <w:r w:rsidR="00FB1434" w:rsidRPr="00493EB6">
        <w:rPr>
          <w:rFonts w:ascii="Arial" w:hAnsi="Arial" w:cs="Arial"/>
          <w:b/>
          <w:bCs/>
          <w:color w:val="000000"/>
        </w:rPr>
        <w:t xml:space="preserve"> I</w:t>
      </w:r>
      <w:r w:rsidR="00EE6FA8" w:rsidRPr="00493EB6">
        <w:rPr>
          <w:rFonts w:ascii="Arial" w:hAnsi="Arial" w:cs="Arial"/>
          <w:b/>
          <w:bCs/>
          <w:color w:val="000000"/>
        </w:rPr>
        <w:t>n particolare</w:t>
      </w:r>
      <w:r w:rsidR="00FB1434" w:rsidRPr="00493EB6">
        <w:rPr>
          <w:rFonts w:ascii="Arial" w:hAnsi="Arial" w:cs="Arial"/>
          <w:b/>
          <w:bCs/>
          <w:color w:val="000000"/>
        </w:rPr>
        <w:t xml:space="preserve">, </w:t>
      </w:r>
      <w:r w:rsidR="00EE6FA8" w:rsidRPr="00493EB6">
        <w:rPr>
          <w:rFonts w:ascii="Arial" w:hAnsi="Arial" w:cs="Arial"/>
          <w:b/>
          <w:bCs/>
          <w:color w:val="000000"/>
        </w:rPr>
        <w:t xml:space="preserve">le </w:t>
      </w:r>
      <w:r w:rsidR="00FB1434" w:rsidRPr="00493EB6">
        <w:rPr>
          <w:rFonts w:ascii="Arial" w:hAnsi="Arial" w:cs="Arial"/>
          <w:b/>
          <w:bCs/>
          <w:color w:val="000000"/>
        </w:rPr>
        <w:t xml:space="preserve">sue </w:t>
      </w:r>
      <w:r w:rsidR="00EE6FA8" w:rsidRPr="00493EB6">
        <w:rPr>
          <w:rFonts w:ascii="Arial" w:hAnsi="Arial" w:cs="Arial"/>
          <w:b/>
          <w:bCs/>
          <w:color w:val="000000"/>
        </w:rPr>
        <w:t>ultime ricerche sono concentrate sull</w:t>
      </w:r>
      <w:r w:rsidR="00EE6FA8" w:rsidRPr="00493EB6">
        <w:rPr>
          <w:rFonts w:ascii="Arial" w:eastAsia="Times New Roman" w:hAnsi="Arial" w:cs="Arial"/>
          <w:b/>
          <w:bCs/>
          <w:color w:val="000000"/>
        </w:rPr>
        <w:t xml:space="preserve">o studio dell'attivazione e dell'inibizione delle piastrine nel cancro colorettale. </w:t>
      </w:r>
    </w:p>
    <w:p w14:paraId="016E2943" w14:textId="77777777" w:rsidR="00FB1434" w:rsidRPr="00FB1434" w:rsidRDefault="00FB1434" w:rsidP="00FB1434">
      <w:pPr>
        <w:jc w:val="both"/>
        <w:rPr>
          <w:rFonts w:ascii="Arial" w:hAnsi="Arial" w:cs="Arial"/>
          <w:lang w:eastAsia="en-US"/>
        </w:rPr>
      </w:pPr>
    </w:p>
    <w:p w14:paraId="27A30F5F" w14:textId="577A146B" w:rsidR="00180155" w:rsidRPr="00FB1434" w:rsidRDefault="00F551C9" w:rsidP="00FB1434">
      <w:pPr>
        <w:jc w:val="both"/>
        <w:rPr>
          <w:rFonts w:ascii="Arial" w:eastAsia="Times New Roman" w:hAnsi="Arial" w:cs="Arial"/>
          <w:color w:val="000000"/>
        </w:rPr>
      </w:pPr>
      <w:r w:rsidRPr="00FB1434">
        <w:rPr>
          <w:rFonts w:ascii="Arial" w:hAnsi="Arial" w:cs="Arial"/>
          <w:lang w:eastAsia="en-US"/>
        </w:rPr>
        <w:t xml:space="preserve">Di lunga data il rapporto </w:t>
      </w:r>
      <w:r w:rsidR="00980E83" w:rsidRPr="00FB1434">
        <w:rPr>
          <w:rFonts w:ascii="Arial" w:hAnsi="Arial" w:cs="Arial"/>
          <w:lang w:eastAsia="en-US"/>
        </w:rPr>
        <w:t>tra Patrono e</w:t>
      </w:r>
      <w:r w:rsidRPr="00FB1434">
        <w:rPr>
          <w:rFonts w:ascii="Arial" w:hAnsi="Arial" w:cs="Arial"/>
          <w:lang w:eastAsia="en-US"/>
        </w:rPr>
        <w:t xml:space="preserve"> l’università scaligera. Il farmacologo è</w:t>
      </w:r>
      <w:r w:rsidR="00262C13" w:rsidRPr="00FB1434">
        <w:rPr>
          <w:rFonts w:ascii="Arial" w:eastAsia="Times New Roman" w:hAnsi="Arial" w:cs="Arial"/>
          <w:lang w:eastAsia="en-US"/>
        </w:rPr>
        <w:t xml:space="preserve"> stato</w:t>
      </w:r>
      <w:r w:rsidRPr="00FB1434">
        <w:rPr>
          <w:rFonts w:ascii="Arial" w:hAnsi="Arial" w:cs="Arial"/>
          <w:lang w:eastAsia="en-US"/>
        </w:rPr>
        <w:t xml:space="preserve"> </w:t>
      </w:r>
      <w:r w:rsidR="00262C13" w:rsidRPr="00FB1434">
        <w:rPr>
          <w:rFonts w:ascii="Arial" w:eastAsia="Times New Roman" w:hAnsi="Arial" w:cs="Arial"/>
          <w:lang w:eastAsia="en-US"/>
        </w:rPr>
        <w:t xml:space="preserve">membro del </w:t>
      </w:r>
      <w:r w:rsidR="004C6AF5" w:rsidRPr="00FB1434">
        <w:rPr>
          <w:rFonts w:ascii="Arial" w:eastAsia="Times New Roman" w:hAnsi="Arial" w:cs="Arial"/>
          <w:lang w:eastAsia="en-US"/>
        </w:rPr>
        <w:t>c</w:t>
      </w:r>
      <w:r w:rsidR="00262C13" w:rsidRPr="00FB1434">
        <w:rPr>
          <w:rFonts w:ascii="Arial" w:eastAsia="Times New Roman" w:hAnsi="Arial" w:cs="Arial"/>
          <w:lang w:eastAsia="en-US"/>
        </w:rPr>
        <w:t xml:space="preserve">omitato </w:t>
      </w:r>
      <w:r w:rsidR="004C6AF5" w:rsidRPr="00FB1434">
        <w:rPr>
          <w:rFonts w:ascii="Arial" w:eastAsia="Times New Roman" w:hAnsi="Arial" w:cs="Arial"/>
          <w:lang w:eastAsia="en-US"/>
        </w:rPr>
        <w:t>s</w:t>
      </w:r>
      <w:r w:rsidR="00262C13" w:rsidRPr="00FB1434">
        <w:rPr>
          <w:rFonts w:ascii="Arial" w:eastAsia="Times New Roman" w:hAnsi="Arial" w:cs="Arial"/>
          <w:lang w:eastAsia="en-US"/>
        </w:rPr>
        <w:t xml:space="preserve">cientifico della Scuola di dottorato in Scienze della Vita e della Salute, docente nell’ambito di </w:t>
      </w:r>
      <w:r w:rsidR="004C6AF5" w:rsidRPr="00FB1434">
        <w:rPr>
          <w:rFonts w:ascii="Arial" w:eastAsia="Times New Roman" w:hAnsi="Arial" w:cs="Arial"/>
          <w:lang w:eastAsia="en-US"/>
        </w:rPr>
        <w:t>m</w:t>
      </w:r>
      <w:r w:rsidR="00262C13" w:rsidRPr="00FB1434">
        <w:rPr>
          <w:rFonts w:ascii="Arial" w:eastAsia="Times New Roman" w:hAnsi="Arial" w:cs="Arial"/>
          <w:lang w:eastAsia="en-US"/>
        </w:rPr>
        <w:t xml:space="preserve">aster coordinati dalla Farmacologia di Verona, docente e direttore di corsi per giovani ricercatori </w:t>
      </w:r>
      <w:r w:rsidRPr="00FB1434">
        <w:rPr>
          <w:rFonts w:ascii="Arial" w:hAnsi="Arial" w:cs="Arial"/>
          <w:lang w:eastAsia="en-US"/>
        </w:rPr>
        <w:t>del</w:t>
      </w:r>
      <w:r w:rsidR="00262C13" w:rsidRPr="00FB1434">
        <w:rPr>
          <w:rFonts w:ascii="Arial" w:eastAsia="Times New Roman" w:hAnsi="Arial" w:cs="Arial"/>
          <w:lang w:eastAsia="en-US"/>
        </w:rPr>
        <w:t>l</w:t>
      </w:r>
      <w:r w:rsidR="004C6AF5" w:rsidRPr="00FB1434">
        <w:rPr>
          <w:rFonts w:ascii="Arial" w:eastAsia="Times New Roman" w:hAnsi="Arial" w:cs="Arial"/>
          <w:lang w:eastAsia="en-US"/>
        </w:rPr>
        <w:t>’</w:t>
      </w:r>
      <w:r w:rsidR="00262C13" w:rsidRPr="00FB1434">
        <w:rPr>
          <w:rFonts w:ascii="Arial" w:eastAsia="Times New Roman" w:hAnsi="Arial" w:cs="Arial"/>
          <w:lang w:eastAsia="en-US"/>
        </w:rPr>
        <w:t>International School of Pharmacology “Giampaolo Velo</w:t>
      </w:r>
      <w:r w:rsidR="00F15187" w:rsidRPr="00FB1434">
        <w:rPr>
          <w:rFonts w:ascii="Arial" w:eastAsia="Times New Roman" w:hAnsi="Arial" w:cs="Arial"/>
          <w:lang w:eastAsia="en-US"/>
        </w:rPr>
        <w:t>”</w:t>
      </w:r>
      <w:r w:rsidR="00180155" w:rsidRPr="00FB1434">
        <w:rPr>
          <w:rFonts w:ascii="Arial" w:eastAsia="Times New Roman" w:hAnsi="Arial" w:cs="Arial"/>
          <w:color w:val="000000"/>
        </w:rPr>
        <w:t>.</w:t>
      </w:r>
    </w:p>
    <w:p w14:paraId="518464B3" w14:textId="62FF0CB1" w:rsidR="00F551C9" w:rsidRPr="00493EB6" w:rsidRDefault="004C6AF5" w:rsidP="00FB1434">
      <w:pPr>
        <w:jc w:val="both"/>
        <w:rPr>
          <w:rFonts w:ascii="Arial" w:eastAsia="Times New Roman" w:hAnsi="Arial" w:cs="Arial"/>
        </w:rPr>
      </w:pPr>
      <w:r w:rsidRPr="00FB1434">
        <w:rPr>
          <w:rFonts w:ascii="Arial" w:eastAsia="Times New Roman" w:hAnsi="Arial" w:cs="Arial"/>
          <w:lang w:eastAsia="en-US"/>
        </w:rPr>
        <w:t>Numerose sono state anche l</w:t>
      </w:r>
      <w:r w:rsidR="00262C13" w:rsidRPr="00FB1434">
        <w:rPr>
          <w:rFonts w:ascii="Arial" w:eastAsia="Times New Roman" w:hAnsi="Arial" w:cs="Arial"/>
          <w:lang w:eastAsia="en-US"/>
        </w:rPr>
        <w:t xml:space="preserve">e collaborazioni </w:t>
      </w:r>
      <w:r w:rsidR="004C5C3D" w:rsidRPr="00FB1434">
        <w:rPr>
          <w:rFonts w:ascii="Arial" w:eastAsia="Times New Roman" w:hAnsi="Arial" w:cs="Arial"/>
          <w:lang w:eastAsia="en-US"/>
        </w:rPr>
        <w:t>nell’</w:t>
      </w:r>
      <w:r w:rsidR="001201B5" w:rsidRPr="00FB1434">
        <w:rPr>
          <w:rFonts w:ascii="Arial" w:eastAsia="Times New Roman" w:hAnsi="Arial" w:cs="Arial"/>
          <w:lang w:eastAsia="en-US"/>
        </w:rPr>
        <w:t>ambito della</w:t>
      </w:r>
      <w:r w:rsidR="00262C13" w:rsidRPr="00FB1434">
        <w:rPr>
          <w:rFonts w:ascii="Arial" w:eastAsia="Times New Roman" w:hAnsi="Arial" w:cs="Arial"/>
          <w:lang w:eastAsia="en-US"/>
        </w:rPr>
        <w:t xml:space="preserve"> ricerca scientifica tra</w:t>
      </w:r>
      <w:r w:rsidR="00F551C9" w:rsidRPr="00FB1434">
        <w:rPr>
          <w:rFonts w:ascii="Arial" w:hAnsi="Arial" w:cs="Arial"/>
          <w:lang w:eastAsia="en-US"/>
        </w:rPr>
        <w:t xml:space="preserve"> i</w:t>
      </w:r>
      <w:r w:rsidR="00262C13" w:rsidRPr="00FB1434">
        <w:rPr>
          <w:rFonts w:ascii="Arial" w:eastAsia="Times New Roman" w:hAnsi="Arial" w:cs="Arial"/>
          <w:lang w:eastAsia="en-US"/>
        </w:rPr>
        <w:t xml:space="preserve"> docenti dell’</w:t>
      </w:r>
      <w:r w:rsidRPr="00FB1434">
        <w:rPr>
          <w:rFonts w:ascii="Arial" w:eastAsia="Times New Roman" w:hAnsi="Arial" w:cs="Arial"/>
          <w:lang w:eastAsia="en-US"/>
        </w:rPr>
        <w:t>u</w:t>
      </w:r>
      <w:r w:rsidR="00262C13" w:rsidRPr="00FB1434">
        <w:rPr>
          <w:rFonts w:ascii="Arial" w:eastAsia="Times New Roman" w:hAnsi="Arial" w:cs="Arial"/>
          <w:lang w:eastAsia="en-US"/>
        </w:rPr>
        <w:t>niversità di Verona</w:t>
      </w:r>
      <w:r w:rsidRPr="00FB1434">
        <w:rPr>
          <w:rFonts w:ascii="Arial" w:eastAsia="Times New Roman" w:hAnsi="Arial" w:cs="Arial"/>
          <w:lang w:eastAsia="en-US"/>
        </w:rPr>
        <w:t xml:space="preserve">, </w:t>
      </w:r>
      <w:r w:rsidR="00262C13" w:rsidRPr="00FB1434">
        <w:rPr>
          <w:rFonts w:ascii="Arial" w:eastAsia="Times New Roman" w:hAnsi="Arial" w:cs="Arial"/>
          <w:lang w:eastAsia="en-US"/>
        </w:rPr>
        <w:t xml:space="preserve">Patrono e suoi collaboratori nel campo della </w:t>
      </w:r>
      <w:r w:rsidR="00262C13" w:rsidRPr="00493EB6">
        <w:rPr>
          <w:rFonts w:ascii="Arial" w:eastAsia="Times New Roman" w:hAnsi="Arial" w:cs="Arial"/>
          <w:lang w:eastAsia="en-US"/>
        </w:rPr>
        <w:t>trombosi e della terapia antipiastrinica con aspirina</w:t>
      </w:r>
      <w:r w:rsidRPr="00493EB6">
        <w:rPr>
          <w:rFonts w:ascii="Arial" w:eastAsia="Times New Roman" w:hAnsi="Arial" w:cs="Arial"/>
          <w:lang w:eastAsia="en-US"/>
        </w:rPr>
        <w:t xml:space="preserve">, </w:t>
      </w:r>
      <w:r w:rsidR="00880B57" w:rsidRPr="00493EB6">
        <w:rPr>
          <w:rFonts w:ascii="Arial" w:eastAsia="Times New Roman" w:hAnsi="Arial" w:cs="Arial"/>
          <w:lang w:eastAsia="en-US"/>
        </w:rPr>
        <w:t>soggetto della lettura</w:t>
      </w:r>
      <w:r w:rsidR="001965EF" w:rsidRPr="00493EB6">
        <w:rPr>
          <w:rFonts w:ascii="Arial" w:eastAsia="Times New Roman" w:hAnsi="Arial" w:cs="Arial"/>
          <w:lang w:eastAsia="en-US"/>
        </w:rPr>
        <w:t xml:space="preserve"> in programma.</w:t>
      </w:r>
    </w:p>
    <w:p w14:paraId="28E7FB03" w14:textId="116F8B37" w:rsidR="00B466A9" w:rsidRDefault="00B466A9" w:rsidP="00FB1434">
      <w:pPr>
        <w:suppressAutoHyphens/>
        <w:spacing w:after="160" w:line="252" w:lineRule="auto"/>
        <w:jc w:val="both"/>
        <w:textAlignment w:val="baseline"/>
        <w:rPr>
          <w:rFonts w:ascii="Arial" w:eastAsia="Times New Roman" w:hAnsi="Arial" w:cs="Arial"/>
          <w:lang w:eastAsia="en-US"/>
        </w:rPr>
      </w:pPr>
      <w:r w:rsidRPr="00FB1434">
        <w:rPr>
          <w:rFonts w:ascii="Arial" w:eastAsia="Times New Roman" w:hAnsi="Arial" w:cs="Arial"/>
          <w:lang w:eastAsia="en-US"/>
        </w:rPr>
        <w:t>---</w:t>
      </w:r>
    </w:p>
    <w:p w14:paraId="5757512E" w14:textId="77777777" w:rsidR="00493EB6" w:rsidRDefault="00493EB6" w:rsidP="00FB1434">
      <w:pPr>
        <w:suppressAutoHyphens/>
        <w:spacing w:after="160" w:line="252" w:lineRule="auto"/>
        <w:jc w:val="both"/>
        <w:textAlignment w:val="baseline"/>
        <w:rPr>
          <w:rFonts w:ascii="Arial" w:eastAsia="Times New Roman" w:hAnsi="Arial" w:cs="Arial"/>
          <w:b/>
          <w:bCs/>
          <w:lang w:eastAsia="en-US"/>
        </w:rPr>
      </w:pPr>
    </w:p>
    <w:p w14:paraId="70B7A6C9" w14:textId="279162F7" w:rsidR="00D23C4F" w:rsidRPr="00FB1434" w:rsidRDefault="00215671" w:rsidP="00FB1434">
      <w:pPr>
        <w:suppressAutoHyphens/>
        <w:spacing w:after="160" w:line="252" w:lineRule="auto"/>
        <w:jc w:val="both"/>
        <w:textAlignment w:val="baseline"/>
        <w:rPr>
          <w:rFonts w:ascii="Arial" w:eastAsia="Times New Roman" w:hAnsi="Arial" w:cs="Arial"/>
          <w:lang w:eastAsia="en-US"/>
        </w:rPr>
      </w:pPr>
      <w:r w:rsidRPr="00FB1434">
        <w:rPr>
          <w:rFonts w:ascii="Arial" w:eastAsia="Times New Roman" w:hAnsi="Arial" w:cs="Arial"/>
          <w:b/>
          <w:bCs/>
          <w:lang w:eastAsia="en-US"/>
        </w:rPr>
        <w:t xml:space="preserve">Carlo </w:t>
      </w:r>
      <w:r w:rsidR="00D23C4F" w:rsidRPr="00FB1434">
        <w:rPr>
          <w:rFonts w:ascii="Arial" w:eastAsia="Times New Roman" w:hAnsi="Arial" w:cs="Arial"/>
          <w:b/>
          <w:bCs/>
          <w:lang w:eastAsia="en-US"/>
        </w:rPr>
        <w:t>Patrono</w:t>
      </w:r>
      <w:r w:rsidR="00D23C4F" w:rsidRPr="00FB1434">
        <w:rPr>
          <w:rFonts w:ascii="Arial" w:eastAsia="Times New Roman" w:hAnsi="Arial" w:cs="Arial"/>
          <w:lang w:eastAsia="en-US"/>
        </w:rPr>
        <w:t xml:space="preserve"> è membro eletto della Association of American Physicians, della European Society of Cardiology, del Royal College of Physicians, dell'Academia Europaea e dell'Accademia dei Lincei.</w:t>
      </w:r>
      <w:r w:rsidRPr="00FB1434">
        <w:rPr>
          <w:rFonts w:ascii="Arial" w:eastAsia="Times New Roman" w:hAnsi="Arial" w:cs="Arial"/>
          <w:lang w:eastAsia="en-US"/>
        </w:rPr>
        <w:t xml:space="preserve"> </w:t>
      </w:r>
      <w:r w:rsidR="00D23C4F" w:rsidRPr="00FB1434">
        <w:rPr>
          <w:rFonts w:ascii="Arial" w:eastAsia="Times New Roman" w:hAnsi="Arial" w:cs="Arial"/>
          <w:lang w:eastAsia="en-US"/>
        </w:rPr>
        <w:t>Ha ricevuto il premio Alexander B. Gutman dalla Mount Sinai School of Medicine, il Distinguished Award in Neuroscienze della Louisiana State University, l'International Aspirin®️ Award 1998 della Bayer AG, il John Vane Award 2007 del William Harvey Research Institute dell'Università di Londra, l'Outstanding Achievement Award 2011 della Eicosanoid Research Foundation, il Grand Prix Scientifique de la Fondation Lefoulon-Delalande 2013 assegnato dall'Institut de France e il Lifetime Achievement Award 2013 della European Association for Clinical Pharmacology and Therapeutics.</w:t>
      </w:r>
      <w:r w:rsidR="004D7B17" w:rsidRPr="00FB1434">
        <w:rPr>
          <w:rFonts w:ascii="Arial" w:eastAsia="Times New Roman" w:hAnsi="Arial" w:cs="Arial"/>
          <w:lang w:eastAsia="en-US"/>
        </w:rPr>
        <w:t xml:space="preserve"> </w:t>
      </w:r>
      <w:r w:rsidR="00156AA2" w:rsidRPr="00156AA2">
        <w:rPr>
          <w:rFonts w:ascii="Arial" w:eastAsia="Times New Roman" w:hAnsi="Arial" w:cs="Arial"/>
          <w:lang w:val="en-US" w:eastAsia="en-US"/>
        </w:rPr>
        <w:t xml:space="preserve">È </w:t>
      </w:r>
      <w:r w:rsidR="00D23C4F" w:rsidRPr="00156AA2">
        <w:rPr>
          <w:rFonts w:ascii="Arial" w:eastAsia="Times New Roman" w:hAnsi="Arial" w:cs="Arial"/>
          <w:lang w:val="en-US" w:eastAsia="en-US"/>
        </w:rPr>
        <w:t>Section Editor del Journal of the American College of Cardiology e Associate Editor dell'International Journal of Cardiology.</w:t>
      </w:r>
      <w:r w:rsidR="004D7B17" w:rsidRPr="00156AA2">
        <w:rPr>
          <w:rFonts w:ascii="Arial" w:eastAsia="Times New Roman" w:hAnsi="Arial" w:cs="Arial"/>
          <w:lang w:val="en-US" w:eastAsia="en-US"/>
        </w:rPr>
        <w:t xml:space="preserve"> </w:t>
      </w:r>
      <w:r w:rsidR="00D23C4F" w:rsidRPr="00B425CA">
        <w:rPr>
          <w:rFonts w:ascii="Arial" w:eastAsia="Times New Roman" w:hAnsi="Arial" w:cs="Arial"/>
          <w:lang w:val="en-US" w:eastAsia="en-US"/>
        </w:rPr>
        <w:t>È membro dei comitati consultivi scientifici della Dutch Heart Foundation, del William Harvey Research Institute e della International Aspirin Foundation.</w:t>
      </w:r>
      <w:r w:rsidR="00D23C4F" w:rsidRPr="00B425CA">
        <w:rPr>
          <w:rFonts w:ascii="Arial" w:eastAsia="Times New Roman" w:hAnsi="Arial" w:cs="Arial"/>
          <w:lang w:val="en-US" w:eastAsia="en-US"/>
        </w:rPr>
        <w:cr/>
      </w:r>
      <w:r w:rsidR="00F551C9" w:rsidRPr="00FB1434">
        <w:rPr>
          <w:rFonts w:ascii="Arial" w:eastAsia="Times New Roman" w:hAnsi="Arial" w:cs="Arial"/>
          <w:lang w:eastAsia="en-US"/>
        </w:rPr>
        <w:t>H</w:t>
      </w:r>
      <w:r w:rsidR="00D23C4F" w:rsidRPr="00FB1434">
        <w:rPr>
          <w:rFonts w:ascii="Arial" w:eastAsia="Times New Roman" w:hAnsi="Arial" w:cs="Arial"/>
          <w:lang w:eastAsia="en-US"/>
        </w:rPr>
        <w:t>a pubblicato oltre 230 articoli di ricerca con circa 63.000 citazioni e un h-index di 104.</w:t>
      </w:r>
    </w:p>
    <w:p w14:paraId="087CB901" w14:textId="77777777" w:rsidR="00805397" w:rsidRPr="00950FE7" w:rsidRDefault="00805397" w:rsidP="00FB1434">
      <w:pPr>
        <w:suppressAutoHyphens/>
        <w:spacing w:after="160" w:line="252" w:lineRule="auto"/>
        <w:jc w:val="both"/>
        <w:textAlignment w:val="baseline"/>
        <w:rPr>
          <w:rFonts w:ascii="Arial" w:eastAsia="Times New Roman" w:hAnsi="Arial" w:cs="Arial"/>
          <w:lang w:eastAsia="en-US"/>
        </w:rPr>
      </w:pPr>
    </w:p>
    <w:p w14:paraId="61245286" w14:textId="77777777" w:rsidR="00377280" w:rsidRDefault="00377280" w:rsidP="00FB1434">
      <w:pPr>
        <w:spacing w:line="276" w:lineRule="auto"/>
        <w:jc w:val="both"/>
        <w:rPr>
          <w:rFonts w:ascii="Arial" w:hAnsi="Arial" w:cs="Arial"/>
          <w:b/>
          <w:bCs/>
          <w:sz w:val="20"/>
          <w:szCs w:val="20"/>
        </w:rPr>
      </w:pPr>
    </w:p>
    <w:p w14:paraId="1595CCC1" w14:textId="77777777" w:rsidR="00B429D9" w:rsidRDefault="00B429D9" w:rsidP="00170F1C">
      <w:pPr>
        <w:spacing w:line="360" w:lineRule="auto"/>
        <w:ind w:right="-1"/>
        <w:jc w:val="both"/>
        <w:rPr>
          <w:rFonts w:ascii="Arial" w:hAnsi="Arial" w:cs="Arial"/>
          <w:b/>
          <w:bCs/>
          <w:color w:val="000000"/>
          <w:sz w:val="22"/>
          <w:szCs w:val="22"/>
        </w:rPr>
      </w:pPr>
    </w:p>
    <w:p w14:paraId="5DAB8F45" w14:textId="77777777" w:rsidR="00FE1F99" w:rsidRPr="007B1B0E" w:rsidRDefault="00FE1F99" w:rsidP="00FE1F99">
      <w:pPr>
        <w:jc w:val="both"/>
        <w:rPr>
          <w:rFonts w:ascii="Arial" w:eastAsia="Arial" w:hAnsi="Arial" w:cs="Arial"/>
          <w:sz w:val="20"/>
          <w:szCs w:val="20"/>
        </w:rPr>
      </w:pPr>
      <w:r w:rsidRPr="007B1B0E">
        <w:rPr>
          <w:rFonts w:ascii="Arial" w:eastAsia="Arial" w:hAnsi="Arial" w:cs="Arial"/>
          <w:b/>
          <w:bCs/>
          <w:sz w:val="20"/>
          <w:szCs w:val="20"/>
        </w:rPr>
        <w:t>Area Comunicazione - Ufficio Stampa  </w:t>
      </w:r>
    </w:p>
    <w:p w14:paraId="19A43883" w14:textId="77777777" w:rsidR="00FE1F99" w:rsidRPr="007B1B0E" w:rsidRDefault="00FE1F99" w:rsidP="00FE1F99">
      <w:pPr>
        <w:jc w:val="both"/>
        <w:rPr>
          <w:rFonts w:ascii="Arial" w:eastAsia="Arial" w:hAnsi="Arial" w:cs="Arial"/>
          <w:sz w:val="20"/>
          <w:szCs w:val="20"/>
        </w:rPr>
      </w:pPr>
      <w:r w:rsidRPr="007B1B0E">
        <w:rPr>
          <w:rFonts w:ascii="Arial" w:eastAsia="Arial" w:hAnsi="Arial" w:cs="Arial"/>
          <w:sz w:val="20"/>
          <w:szCs w:val="20"/>
        </w:rPr>
        <w:t>366 6188411 - 3351593262  </w:t>
      </w:r>
    </w:p>
    <w:p w14:paraId="4C18C963" w14:textId="77777777" w:rsidR="00FE1F99" w:rsidRPr="007B1B0E" w:rsidRDefault="00451CD6" w:rsidP="00FE1F99">
      <w:pPr>
        <w:jc w:val="both"/>
        <w:rPr>
          <w:rFonts w:ascii="Arial" w:eastAsia="Arial" w:hAnsi="Arial" w:cs="Arial"/>
          <w:sz w:val="20"/>
          <w:szCs w:val="20"/>
        </w:rPr>
      </w:pPr>
      <w:hyperlink r:id="rId7" w:tgtFrame="_blank" w:history="1">
        <w:r w:rsidR="00FE1F99" w:rsidRPr="007B1B0E">
          <w:rPr>
            <w:rStyle w:val="Collegamentoipertestuale"/>
            <w:rFonts w:ascii="Arial" w:eastAsia="Arial" w:hAnsi="Arial" w:cs="Arial"/>
            <w:b/>
            <w:bCs/>
            <w:sz w:val="20"/>
            <w:szCs w:val="20"/>
          </w:rPr>
          <w:t>ufficio.stampa@ateneo.univr.it</w:t>
        </w:r>
      </w:hyperlink>
      <w:r w:rsidR="00FE1F99" w:rsidRPr="007B1B0E">
        <w:rPr>
          <w:rFonts w:ascii="Arial" w:eastAsia="Arial" w:hAnsi="Arial" w:cs="Arial"/>
          <w:sz w:val="20"/>
          <w:szCs w:val="20"/>
        </w:rPr>
        <w:t>  </w:t>
      </w:r>
    </w:p>
    <w:p w14:paraId="6DF2C5F6" w14:textId="77777777" w:rsidR="00FE1F99" w:rsidRPr="007B1B0E" w:rsidRDefault="00FE1F99" w:rsidP="00FE1F99">
      <w:pPr>
        <w:jc w:val="both"/>
        <w:rPr>
          <w:rFonts w:ascii="Arial" w:eastAsia="Arial" w:hAnsi="Arial" w:cs="Arial"/>
          <w:sz w:val="20"/>
          <w:szCs w:val="20"/>
        </w:rPr>
      </w:pPr>
      <w:r w:rsidRPr="007B1B0E">
        <w:rPr>
          <w:rFonts w:ascii="Arial" w:eastAsia="Arial" w:hAnsi="Arial" w:cs="Arial"/>
          <w:sz w:val="20"/>
          <w:szCs w:val="20"/>
        </w:rPr>
        <w:t>Agenzia di stampa </w:t>
      </w:r>
      <w:r w:rsidRPr="007B1B0E">
        <w:rPr>
          <w:rStyle w:val="Collegamentoipertestuale"/>
          <w:rFonts w:ascii="Arial" w:eastAsia="Arial" w:hAnsi="Arial" w:cs="Arial"/>
          <w:b/>
          <w:bCs/>
          <w:sz w:val="20"/>
          <w:szCs w:val="20"/>
        </w:rPr>
        <w:t>Univerona News</w:t>
      </w:r>
      <w:r w:rsidRPr="007B1B0E">
        <w:rPr>
          <w:rFonts w:ascii="Arial" w:eastAsia="Arial" w:hAnsi="Arial" w:cs="Arial"/>
          <w:b/>
          <w:bCs/>
          <w:sz w:val="20"/>
          <w:szCs w:val="20"/>
          <w:u w:val="single"/>
        </w:rPr>
        <w:t> </w:t>
      </w:r>
    </w:p>
    <w:p w14:paraId="69A30401" w14:textId="74C79995" w:rsidR="00766BAD" w:rsidRPr="00EF6A5B" w:rsidRDefault="00766BAD" w:rsidP="00170F1C">
      <w:pPr>
        <w:spacing w:line="360" w:lineRule="auto"/>
        <w:ind w:right="-1"/>
        <w:jc w:val="both"/>
        <w:rPr>
          <w:rFonts w:ascii="Arial" w:hAnsi="Arial" w:cs="Arial"/>
          <w:color w:val="000000"/>
          <w:sz w:val="22"/>
          <w:szCs w:val="22"/>
          <w:u w:val="single"/>
        </w:rPr>
      </w:pPr>
    </w:p>
    <w:sectPr w:rsidR="00766BAD" w:rsidRPr="00EF6A5B" w:rsidSect="008E2D8E">
      <w:headerReference w:type="default" r:id="rId8"/>
      <w:footerReference w:type="default" r:id="rId9"/>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132F" w14:textId="77777777" w:rsidR="00940A41" w:rsidRDefault="00940A41" w:rsidP="00D06FF2">
      <w:r>
        <w:separator/>
      </w:r>
    </w:p>
  </w:endnote>
  <w:endnote w:type="continuationSeparator" w:id="0">
    <w:p w14:paraId="4E5B5705" w14:textId="77777777" w:rsidR="00940A41" w:rsidRDefault="00940A41" w:rsidP="00D06FF2">
      <w:r>
        <w:continuationSeparator/>
      </w:r>
    </w:p>
  </w:endnote>
  <w:endnote w:type="continuationNotice" w:id="1">
    <w:p w14:paraId="501855B7" w14:textId="77777777" w:rsidR="00940A41" w:rsidRDefault="00940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B604" w14:textId="77777777" w:rsidR="008F2CC6" w:rsidRDefault="008F2CC6" w:rsidP="008F2CC6">
    <w:pPr>
      <w:pStyle w:val="Pidipagina"/>
      <w:spacing w:line="240" w:lineRule="atLeast"/>
      <w:rPr>
        <w:rFonts w:ascii="Arial" w:hAnsi="Arial" w:cs="Arial"/>
        <w:b/>
        <w:noProof/>
        <w:sz w:val="18"/>
      </w:rPr>
    </w:pPr>
    <w:r w:rsidRPr="00882540">
      <w:rPr>
        <w:rFonts w:ascii="Arial" w:hAnsi="Arial" w:cs="Arial"/>
        <w:b/>
        <w:noProof/>
      </w:rPr>
      <w:t xml:space="preserve"> </w:t>
    </w:r>
  </w:p>
  <w:p w14:paraId="373F8395" w14:textId="77777777" w:rsidR="00552B3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14:paraId="1AA7B396"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5CE3" w14:textId="77777777" w:rsidR="00940A41" w:rsidRDefault="00940A41" w:rsidP="00D06FF2">
      <w:r>
        <w:separator/>
      </w:r>
    </w:p>
  </w:footnote>
  <w:footnote w:type="continuationSeparator" w:id="0">
    <w:p w14:paraId="5062BD19" w14:textId="77777777" w:rsidR="00940A41" w:rsidRDefault="00940A41" w:rsidP="00D06FF2">
      <w:r>
        <w:continuationSeparator/>
      </w:r>
    </w:p>
  </w:footnote>
  <w:footnote w:type="continuationNotice" w:id="1">
    <w:p w14:paraId="6BD9D7C9" w14:textId="77777777" w:rsidR="00940A41" w:rsidRDefault="00940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3826"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68952566" wp14:editId="3CC8B78F">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4727A9" w14:textId="700E63DD" w:rsidR="00266D6A" w:rsidRPr="00EF6A5B" w:rsidRDefault="00EF6A5B" w:rsidP="000D2C05">
                          <w:pPr>
                            <w:ind w:right="-7"/>
                            <w:rPr>
                              <w:rFonts w:ascii="Arial" w:hAnsi="Arial"/>
                              <w:sz w:val="20"/>
                              <w:szCs w:val="20"/>
                            </w:rPr>
                          </w:pPr>
                          <w:r w:rsidRPr="00EF6A5B">
                            <w:rPr>
                              <w:rFonts w:ascii="Arial" w:hAnsi="Arial"/>
                              <w:sz w:val="20"/>
                              <w:szCs w:val="20"/>
                            </w:rPr>
                            <w:t>Area Comunicazione</w:t>
                          </w:r>
                        </w:p>
                        <w:p w14:paraId="26B9EBC1" w14:textId="0C13A43E" w:rsidR="00266D6A" w:rsidRPr="00EC3C70" w:rsidRDefault="00266D6A" w:rsidP="000D2C05">
                          <w:pPr>
                            <w:ind w:right="-7"/>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95256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" filled="f" stroked="f">
              <v:textbox>
                <w:txbxContent>
                  <w:p w14:paraId="7D4727A9" w14:textId="700E63DD" w:rsidR="00266D6A" w:rsidRPr="00EF6A5B" w:rsidRDefault="00EF6A5B" w:rsidP="000D2C05">
                    <w:pPr>
                      <w:ind w:right="-7"/>
                      <w:rPr>
                        <w:rFonts w:ascii="Arial" w:hAnsi="Arial"/>
                        <w:sz w:val="20"/>
                        <w:szCs w:val="20"/>
                      </w:rPr>
                    </w:pPr>
                    <w:r w:rsidRPr="00EF6A5B">
                      <w:rPr>
                        <w:rFonts w:ascii="Arial" w:hAnsi="Arial"/>
                        <w:sz w:val="20"/>
                        <w:szCs w:val="20"/>
                      </w:rPr>
                      <w:t>Area Comunicazione</w:t>
                    </w:r>
                  </w:p>
                  <w:p w14:paraId="26B9EBC1" w14:textId="0C13A43E" w:rsidR="00266D6A" w:rsidRPr="00EC3C70" w:rsidRDefault="00266D6A" w:rsidP="000D2C05">
                    <w:pPr>
                      <w:ind w:right="-7"/>
                      <w:rPr>
                        <w:rFonts w:ascii="Arial" w:hAnsi="Arial"/>
                        <w:sz w:val="20"/>
                        <w:szCs w:val="20"/>
                      </w:rPr>
                    </w:pPr>
                  </w:p>
                </w:txbxContent>
              </v:textbox>
            </v:shape>
          </w:pict>
        </mc:Fallback>
      </mc:AlternateContent>
    </w:r>
    <w:r w:rsidR="002A412D">
      <w:rPr>
        <w:noProof/>
        <w:lang w:eastAsia="it-IT"/>
      </w:rPr>
      <w:drawing>
        <wp:inline distT="0" distB="0" distL="0" distR="0" wp14:anchorId="7B36CC4D" wp14:editId="0048A0A2">
          <wp:extent cx="2264735" cy="809625"/>
          <wp:effectExtent l="0" t="0" r="2540" b="0"/>
          <wp:docPr id="1" name="Immagine 1"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0079D"/>
    <w:rsid w:val="0000591C"/>
    <w:rsid w:val="00010FE0"/>
    <w:rsid w:val="00034655"/>
    <w:rsid w:val="00037430"/>
    <w:rsid w:val="00075036"/>
    <w:rsid w:val="00094B15"/>
    <w:rsid w:val="000A6328"/>
    <w:rsid w:val="000B74C7"/>
    <w:rsid w:val="000C2734"/>
    <w:rsid w:val="000D2C05"/>
    <w:rsid w:val="00102277"/>
    <w:rsid w:val="00107007"/>
    <w:rsid w:val="001201B5"/>
    <w:rsid w:val="0012273D"/>
    <w:rsid w:val="00140A3E"/>
    <w:rsid w:val="00144B76"/>
    <w:rsid w:val="00151FFF"/>
    <w:rsid w:val="00156AA2"/>
    <w:rsid w:val="00170F1C"/>
    <w:rsid w:val="00180155"/>
    <w:rsid w:val="00185312"/>
    <w:rsid w:val="001900EB"/>
    <w:rsid w:val="00192D44"/>
    <w:rsid w:val="001965EF"/>
    <w:rsid w:val="001C2F03"/>
    <w:rsid w:val="001C6C9E"/>
    <w:rsid w:val="001D1A81"/>
    <w:rsid w:val="001D719D"/>
    <w:rsid w:val="001F76A9"/>
    <w:rsid w:val="00200464"/>
    <w:rsid w:val="00212219"/>
    <w:rsid w:val="00215671"/>
    <w:rsid w:val="00232992"/>
    <w:rsid w:val="00236CA6"/>
    <w:rsid w:val="00262C13"/>
    <w:rsid w:val="00266D6A"/>
    <w:rsid w:val="00270AA0"/>
    <w:rsid w:val="002747EB"/>
    <w:rsid w:val="002A412D"/>
    <w:rsid w:val="002B4C93"/>
    <w:rsid w:val="002C54E8"/>
    <w:rsid w:val="002E6EC2"/>
    <w:rsid w:val="002F5EB9"/>
    <w:rsid w:val="002F6CD3"/>
    <w:rsid w:val="00311DA9"/>
    <w:rsid w:val="0031323A"/>
    <w:rsid w:val="0032567A"/>
    <w:rsid w:val="00326E47"/>
    <w:rsid w:val="00334D50"/>
    <w:rsid w:val="00336429"/>
    <w:rsid w:val="00344D00"/>
    <w:rsid w:val="00370910"/>
    <w:rsid w:val="00377280"/>
    <w:rsid w:val="00380280"/>
    <w:rsid w:val="00387F1D"/>
    <w:rsid w:val="003A32F7"/>
    <w:rsid w:val="003B5BCE"/>
    <w:rsid w:val="004124C3"/>
    <w:rsid w:val="00421A15"/>
    <w:rsid w:val="00427495"/>
    <w:rsid w:val="00437C52"/>
    <w:rsid w:val="0044540F"/>
    <w:rsid w:val="00451CD6"/>
    <w:rsid w:val="00493EB6"/>
    <w:rsid w:val="004A493E"/>
    <w:rsid w:val="004C5C3D"/>
    <w:rsid w:val="004C6AF5"/>
    <w:rsid w:val="004D2960"/>
    <w:rsid w:val="004D7B17"/>
    <w:rsid w:val="004F095E"/>
    <w:rsid w:val="004F1C4C"/>
    <w:rsid w:val="00527881"/>
    <w:rsid w:val="00545D42"/>
    <w:rsid w:val="00552B3B"/>
    <w:rsid w:val="00584592"/>
    <w:rsid w:val="005C54EE"/>
    <w:rsid w:val="00627ABB"/>
    <w:rsid w:val="006852EC"/>
    <w:rsid w:val="006967C9"/>
    <w:rsid w:val="006A6565"/>
    <w:rsid w:val="006A671E"/>
    <w:rsid w:val="0071669A"/>
    <w:rsid w:val="00717286"/>
    <w:rsid w:val="0073165E"/>
    <w:rsid w:val="00763CB5"/>
    <w:rsid w:val="00764F95"/>
    <w:rsid w:val="00766BAD"/>
    <w:rsid w:val="007815CA"/>
    <w:rsid w:val="007816B0"/>
    <w:rsid w:val="007946EF"/>
    <w:rsid w:val="007B03BD"/>
    <w:rsid w:val="007B0BF0"/>
    <w:rsid w:val="007B72C0"/>
    <w:rsid w:val="00805397"/>
    <w:rsid w:val="008054EF"/>
    <w:rsid w:val="00805AD1"/>
    <w:rsid w:val="0082325A"/>
    <w:rsid w:val="00837884"/>
    <w:rsid w:val="00852054"/>
    <w:rsid w:val="008523C8"/>
    <w:rsid w:val="00871535"/>
    <w:rsid w:val="00880B57"/>
    <w:rsid w:val="00891638"/>
    <w:rsid w:val="00897296"/>
    <w:rsid w:val="008974BD"/>
    <w:rsid w:val="008C22AF"/>
    <w:rsid w:val="008D234A"/>
    <w:rsid w:val="008E2D8E"/>
    <w:rsid w:val="008E6E44"/>
    <w:rsid w:val="008F2CC6"/>
    <w:rsid w:val="008F309A"/>
    <w:rsid w:val="009201CA"/>
    <w:rsid w:val="00935337"/>
    <w:rsid w:val="00940A41"/>
    <w:rsid w:val="00950FE7"/>
    <w:rsid w:val="00954DBA"/>
    <w:rsid w:val="00955E02"/>
    <w:rsid w:val="00963194"/>
    <w:rsid w:val="00980E83"/>
    <w:rsid w:val="00981141"/>
    <w:rsid w:val="00986FDE"/>
    <w:rsid w:val="009B1F8D"/>
    <w:rsid w:val="009B3D46"/>
    <w:rsid w:val="009C22BF"/>
    <w:rsid w:val="009F10C2"/>
    <w:rsid w:val="009F6465"/>
    <w:rsid w:val="00A052F7"/>
    <w:rsid w:val="00A377EE"/>
    <w:rsid w:val="00A436AC"/>
    <w:rsid w:val="00A70799"/>
    <w:rsid w:val="00A72D47"/>
    <w:rsid w:val="00A93D2D"/>
    <w:rsid w:val="00A971F1"/>
    <w:rsid w:val="00AA6638"/>
    <w:rsid w:val="00AD3BDE"/>
    <w:rsid w:val="00AE2E6E"/>
    <w:rsid w:val="00B07536"/>
    <w:rsid w:val="00B1002C"/>
    <w:rsid w:val="00B15B69"/>
    <w:rsid w:val="00B334F2"/>
    <w:rsid w:val="00B411AB"/>
    <w:rsid w:val="00B425CA"/>
    <w:rsid w:val="00B42772"/>
    <w:rsid w:val="00B429D9"/>
    <w:rsid w:val="00B45EA7"/>
    <w:rsid w:val="00B466A9"/>
    <w:rsid w:val="00B7611D"/>
    <w:rsid w:val="00B76F1C"/>
    <w:rsid w:val="00BC303A"/>
    <w:rsid w:val="00BD4D6C"/>
    <w:rsid w:val="00C16829"/>
    <w:rsid w:val="00C5537F"/>
    <w:rsid w:val="00C6520E"/>
    <w:rsid w:val="00C6628B"/>
    <w:rsid w:val="00C66B3B"/>
    <w:rsid w:val="00CA3D09"/>
    <w:rsid w:val="00CA756C"/>
    <w:rsid w:val="00CC2284"/>
    <w:rsid w:val="00CC4DB5"/>
    <w:rsid w:val="00CC77FC"/>
    <w:rsid w:val="00CE0F18"/>
    <w:rsid w:val="00D06FF2"/>
    <w:rsid w:val="00D23C4F"/>
    <w:rsid w:val="00D26EB3"/>
    <w:rsid w:val="00D35006"/>
    <w:rsid w:val="00D37613"/>
    <w:rsid w:val="00D52B37"/>
    <w:rsid w:val="00D74F19"/>
    <w:rsid w:val="00D90832"/>
    <w:rsid w:val="00DA41BF"/>
    <w:rsid w:val="00DE1A5C"/>
    <w:rsid w:val="00E3791A"/>
    <w:rsid w:val="00E510FC"/>
    <w:rsid w:val="00E5541A"/>
    <w:rsid w:val="00E6497D"/>
    <w:rsid w:val="00E66CB6"/>
    <w:rsid w:val="00E758B9"/>
    <w:rsid w:val="00E859D3"/>
    <w:rsid w:val="00E948FE"/>
    <w:rsid w:val="00EA1C2B"/>
    <w:rsid w:val="00EA56BF"/>
    <w:rsid w:val="00EA6C6E"/>
    <w:rsid w:val="00EC3C70"/>
    <w:rsid w:val="00ED736C"/>
    <w:rsid w:val="00EE6623"/>
    <w:rsid w:val="00EE6FA8"/>
    <w:rsid w:val="00EE6FD3"/>
    <w:rsid w:val="00EF6A5B"/>
    <w:rsid w:val="00F061FD"/>
    <w:rsid w:val="00F15187"/>
    <w:rsid w:val="00F277CB"/>
    <w:rsid w:val="00F52245"/>
    <w:rsid w:val="00F551C9"/>
    <w:rsid w:val="00F83A88"/>
    <w:rsid w:val="00F84CBA"/>
    <w:rsid w:val="00F8548A"/>
    <w:rsid w:val="00F90910"/>
    <w:rsid w:val="00FA36DC"/>
    <w:rsid w:val="00FB1434"/>
    <w:rsid w:val="00FC626F"/>
    <w:rsid w:val="00FE1F99"/>
    <w:rsid w:val="00FF2642"/>
    <w:rsid w:val="00FF36A1"/>
    <w:rsid w:val="00FF4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FCCA"/>
  <w15:docId w15:val="{1F14F7CF-1A89-4810-84B1-45A7CAAE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character" w:styleId="Menzionenonrisolta">
    <w:name w:val="Unresolved Mention"/>
    <w:basedOn w:val="Carpredefinitoparagrafo"/>
    <w:uiPriority w:val="99"/>
    <w:semiHidden/>
    <w:unhideWhenUsed/>
    <w:rsid w:val="008C2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10337">
      <w:bodyDiv w:val="1"/>
      <w:marLeft w:val="0"/>
      <w:marRight w:val="0"/>
      <w:marTop w:val="0"/>
      <w:marBottom w:val="0"/>
      <w:divBdr>
        <w:top w:val="none" w:sz="0" w:space="0" w:color="auto"/>
        <w:left w:val="none" w:sz="0" w:space="0" w:color="auto"/>
        <w:bottom w:val="none" w:sz="0" w:space="0" w:color="auto"/>
        <w:right w:val="none" w:sz="0" w:space="0" w:color="auto"/>
      </w:divBdr>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810751865">
      <w:bodyDiv w:val="1"/>
      <w:marLeft w:val="0"/>
      <w:marRight w:val="0"/>
      <w:marTop w:val="0"/>
      <w:marBottom w:val="0"/>
      <w:divBdr>
        <w:top w:val="none" w:sz="0" w:space="0" w:color="auto"/>
        <w:left w:val="none" w:sz="0" w:space="0" w:color="auto"/>
        <w:bottom w:val="none" w:sz="0" w:space="0" w:color="auto"/>
        <w:right w:val="none" w:sz="0" w:space="0" w:color="auto"/>
      </w:divBdr>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969633584">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620</Words>
  <Characters>3539</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Angela Vettorato</cp:lastModifiedBy>
  <cp:revision>10</cp:revision>
  <dcterms:created xsi:type="dcterms:W3CDTF">2022-03-21T10:01:00Z</dcterms:created>
  <dcterms:modified xsi:type="dcterms:W3CDTF">2022-03-22T08:27:00Z</dcterms:modified>
</cp:coreProperties>
</file>