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841E" w14:textId="38531C1F" w:rsidR="003B25C4" w:rsidRDefault="008D4B98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200</w:t>
      </w:r>
      <w:r w:rsidR="009A17C2">
        <w:rPr>
          <w:rFonts w:ascii="Arial" w:eastAsia="Arial" w:hAnsi="Arial" w:cs="Arial"/>
          <w:sz w:val="20"/>
          <w:szCs w:val="20"/>
        </w:rPr>
        <w:t>. 2024</w:t>
      </w:r>
    </w:p>
    <w:p w14:paraId="135763E5" w14:textId="6AABECB7" w:rsidR="0091386E" w:rsidRDefault="0091386E" w:rsidP="0091386E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Verona, 2</w:t>
      </w:r>
      <w:r w:rsidR="008D4B98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novembre 2024</w:t>
      </w:r>
    </w:p>
    <w:p w14:paraId="1AA00424" w14:textId="77777777" w:rsidR="0091386E" w:rsidRDefault="0091386E" w:rsidP="0091386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265A9B14" w14:textId="77777777" w:rsidR="0091386E" w:rsidRDefault="0091386E" w:rsidP="0091386E">
      <w:pPr>
        <w:rPr>
          <w:rFonts w:ascii="Arial" w:eastAsia="Arial" w:hAnsi="Arial" w:cs="Arial"/>
          <w:sz w:val="22"/>
          <w:szCs w:val="22"/>
        </w:rPr>
      </w:pPr>
    </w:p>
    <w:p w14:paraId="137C323C" w14:textId="77777777" w:rsidR="008D4B98" w:rsidRDefault="008D4B98" w:rsidP="008D4B9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eading=h.76biuqn72yol" w:colFirst="0" w:colLast="0"/>
      <w:bookmarkEnd w:id="0"/>
      <w:r w:rsidRPr="008D4B98">
        <w:rPr>
          <w:rFonts w:ascii="Arial" w:hAnsi="Arial" w:cs="Arial"/>
          <w:b/>
          <w:bCs/>
          <w:sz w:val="28"/>
          <w:szCs w:val="28"/>
        </w:rPr>
        <w:t>Carceri. Emergenza diritti</w:t>
      </w:r>
    </w:p>
    <w:p w14:paraId="16EE77B1" w14:textId="77777777" w:rsidR="008D4B98" w:rsidRDefault="008D4B98" w:rsidP="008D4B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65925B" w14:textId="77777777" w:rsidR="008D4B98" w:rsidRDefault="008D4B98" w:rsidP="008D4B98">
      <w:pPr>
        <w:jc w:val="center"/>
        <w:rPr>
          <w:rFonts w:ascii="Arial" w:hAnsi="Arial" w:cs="Arial"/>
          <w:sz w:val="28"/>
          <w:szCs w:val="28"/>
        </w:rPr>
      </w:pPr>
      <w:r w:rsidRPr="008D4B98">
        <w:rPr>
          <w:rFonts w:ascii="Arial" w:hAnsi="Arial" w:cs="Arial"/>
          <w:sz w:val="28"/>
          <w:szCs w:val="28"/>
        </w:rPr>
        <w:t xml:space="preserve">Daria Bignardi ospite in ateneo nel convegno promosso </w:t>
      </w:r>
    </w:p>
    <w:p w14:paraId="59DFA99C" w14:textId="24F2E5C6" w:rsidR="008D4B98" w:rsidRPr="008D4B98" w:rsidRDefault="008D4B98" w:rsidP="008D4B98">
      <w:pPr>
        <w:jc w:val="center"/>
        <w:rPr>
          <w:rFonts w:ascii="Arial" w:hAnsi="Arial" w:cs="Arial"/>
          <w:sz w:val="28"/>
          <w:szCs w:val="28"/>
        </w:rPr>
      </w:pPr>
      <w:r w:rsidRPr="008D4B98">
        <w:rPr>
          <w:rFonts w:ascii="Arial" w:hAnsi="Arial" w:cs="Arial"/>
          <w:sz w:val="28"/>
          <w:szCs w:val="28"/>
        </w:rPr>
        <w:t>dal Gruppo Radici dei diritti sulla situazione carceraria italiana</w:t>
      </w:r>
    </w:p>
    <w:p w14:paraId="1E9FD38F" w14:textId="77777777" w:rsidR="008D4B98" w:rsidRDefault="008D4B98" w:rsidP="008D4B98">
      <w:pPr>
        <w:jc w:val="both"/>
        <w:rPr>
          <w:rFonts w:ascii="Arial" w:hAnsi="Arial" w:cs="Arial"/>
        </w:rPr>
      </w:pPr>
    </w:p>
    <w:p w14:paraId="7483CB6B" w14:textId="77777777" w:rsidR="008D4B98" w:rsidRPr="0096149D" w:rsidRDefault="008D4B98" w:rsidP="008D4B98">
      <w:pPr>
        <w:spacing w:line="276" w:lineRule="auto"/>
        <w:jc w:val="both"/>
        <w:rPr>
          <w:rFonts w:ascii="Arial" w:hAnsi="Arial" w:cs="Arial"/>
          <w:b/>
          <w:bCs/>
        </w:rPr>
      </w:pPr>
      <w:r w:rsidRPr="002F03F9">
        <w:rPr>
          <w:rFonts w:ascii="Arial" w:hAnsi="Arial" w:cs="Arial"/>
          <w:b/>
          <w:bCs/>
        </w:rPr>
        <w:t>Ogni prigione è un’isola</w:t>
      </w:r>
      <w:r w:rsidRPr="0096149D">
        <w:rPr>
          <w:rFonts w:ascii="Arial" w:hAnsi="Arial" w:cs="Arial"/>
          <w:b/>
          <w:bCs/>
        </w:rPr>
        <w:t>. Un’isola remota, con pochi contatti con il mondo circostante. Un’isola sovraffollata, però, dove tensioni, rivolte e, purtroppo, suicidi, sono all’ordine del giorno.</w:t>
      </w:r>
    </w:p>
    <w:p w14:paraId="7F1FCA18" w14:textId="77777777" w:rsidR="008D4B98" w:rsidRDefault="008D4B98" w:rsidP="008D4B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tema su cui riflettere, senza pregiudizi ideologici, che verrà approfondito </w:t>
      </w:r>
      <w:r w:rsidRPr="0096149D">
        <w:rPr>
          <w:rFonts w:ascii="Arial" w:hAnsi="Arial" w:cs="Arial"/>
          <w:b/>
          <w:bCs/>
        </w:rPr>
        <w:t>venerdì 29 novembre</w:t>
      </w:r>
      <w:r>
        <w:rPr>
          <w:rFonts w:ascii="Arial" w:hAnsi="Arial" w:cs="Arial"/>
        </w:rPr>
        <w:t xml:space="preserve">, nell’aula magna del Polo Zanotto, a partire dalle 8.30, nell’incontro promosso dal Gruppo Radici dei diritti dell’ateneo, </w:t>
      </w:r>
      <w:r w:rsidRPr="002F03F9">
        <w:rPr>
          <w:rFonts w:ascii="Arial" w:hAnsi="Arial" w:cs="Arial"/>
        </w:rPr>
        <w:t>“</w:t>
      </w:r>
      <w:r w:rsidRPr="002F03F9">
        <w:rPr>
          <w:rFonts w:ascii="Arial" w:hAnsi="Arial" w:cs="Arial"/>
          <w:b/>
          <w:bCs/>
        </w:rPr>
        <w:t>Carceri. Emergenza diritti</w:t>
      </w:r>
      <w:r w:rsidRPr="002F03F9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22B1CB12" w14:textId="77777777" w:rsidR="008D4B98" w:rsidRDefault="008D4B98" w:rsidP="008D4B98">
      <w:pPr>
        <w:spacing w:line="276" w:lineRule="auto"/>
        <w:jc w:val="both"/>
        <w:rPr>
          <w:rFonts w:ascii="Arial" w:hAnsi="Arial" w:cs="Arial"/>
        </w:rPr>
      </w:pPr>
    </w:p>
    <w:p w14:paraId="0198EF3D" w14:textId="77777777" w:rsidR="008D4B98" w:rsidRPr="002F03F9" w:rsidRDefault="008D4B98" w:rsidP="008D4B98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F03F9">
        <w:rPr>
          <w:rFonts w:ascii="Arial" w:hAnsi="Arial" w:cs="Arial"/>
        </w:rPr>
        <w:t>aranno oltre 700 i giovani delle scuole superiori veronesi che parteciperanno all’incontro</w:t>
      </w:r>
      <w:r>
        <w:rPr>
          <w:rFonts w:ascii="Arial" w:hAnsi="Arial" w:cs="Arial"/>
        </w:rPr>
        <w:t xml:space="preserve">, </w:t>
      </w:r>
      <w:r w:rsidRPr="002F03F9">
        <w:rPr>
          <w:rFonts w:ascii="Arial" w:hAnsi="Arial" w:cs="Arial"/>
        </w:rPr>
        <w:t xml:space="preserve">convegno annuale, giunto alla </w:t>
      </w:r>
      <w:proofErr w:type="gramStart"/>
      <w:r w:rsidRPr="002F03F9">
        <w:rPr>
          <w:rFonts w:ascii="Arial" w:hAnsi="Arial" w:cs="Arial"/>
        </w:rPr>
        <w:t>17esima</w:t>
      </w:r>
      <w:proofErr w:type="gramEnd"/>
      <w:r w:rsidRPr="002F03F9">
        <w:rPr>
          <w:rFonts w:ascii="Arial" w:hAnsi="Arial" w:cs="Arial"/>
        </w:rPr>
        <w:t xml:space="preserve"> edizione, del Gruppo Radici dei </w:t>
      </w:r>
      <w:r>
        <w:rPr>
          <w:rFonts w:ascii="Arial" w:hAnsi="Arial" w:cs="Arial"/>
        </w:rPr>
        <w:t>d</w:t>
      </w:r>
      <w:r w:rsidRPr="002F03F9">
        <w:rPr>
          <w:rFonts w:ascii="Arial" w:hAnsi="Arial" w:cs="Arial"/>
        </w:rPr>
        <w:t xml:space="preserve">iritti </w:t>
      </w:r>
      <w:proofErr w:type="spellStart"/>
      <w:r w:rsidRPr="002F03F9">
        <w:rPr>
          <w:rFonts w:ascii="Arial" w:hAnsi="Arial" w:cs="Arial"/>
        </w:rPr>
        <w:t>Univr</w:t>
      </w:r>
      <w:proofErr w:type="spellEnd"/>
      <w:r>
        <w:rPr>
          <w:rFonts w:ascii="Arial" w:hAnsi="Arial" w:cs="Arial"/>
        </w:rPr>
        <w:t>,</w:t>
      </w:r>
      <w:r w:rsidRPr="002F03F9">
        <w:rPr>
          <w:rFonts w:ascii="Arial" w:hAnsi="Arial" w:cs="Arial"/>
        </w:rPr>
        <w:t xml:space="preserve"> che vede coinvolti sette dipartimenti e il </w:t>
      </w:r>
      <w:r>
        <w:rPr>
          <w:rFonts w:ascii="Arial" w:hAnsi="Arial" w:cs="Arial"/>
        </w:rPr>
        <w:t>C</w:t>
      </w:r>
      <w:r w:rsidRPr="002F03F9">
        <w:rPr>
          <w:rFonts w:ascii="Arial" w:hAnsi="Arial" w:cs="Arial"/>
        </w:rPr>
        <w:t>omitato unico di garanzia dell’ateneo, oltre a numerosi insegnanti delle scuole superiori veronesi,</w:t>
      </w:r>
      <w:r>
        <w:rPr>
          <w:rFonts w:ascii="Arial" w:hAnsi="Arial" w:cs="Arial"/>
        </w:rPr>
        <w:t xml:space="preserve"> per</w:t>
      </w:r>
      <w:r w:rsidRPr="002F03F9">
        <w:rPr>
          <w:rFonts w:ascii="Arial" w:hAnsi="Arial" w:cs="Arial"/>
        </w:rPr>
        <w:t xml:space="preserve"> offrire a studentesse e studenti analisi e testimonianze in materia di diritti politici, sociali e di cittadinanza.</w:t>
      </w:r>
    </w:p>
    <w:p w14:paraId="631E95A7" w14:textId="77777777" w:rsidR="008D4B98" w:rsidRPr="002F03F9" w:rsidRDefault="008D4B98" w:rsidP="008D4B98">
      <w:pPr>
        <w:spacing w:after="160" w:line="276" w:lineRule="auto"/>
        <w:jc w:val="both"/>
        <w:rPr>
          <w:rFonts w:ascii="Arial" w:hAnsi="Arial" w:cs="Arial"/>
        </w:rPr>
      </w:pPr>
      <w:r w:rsidRPr="002F03F9">
        <w:rPr>
          <w:rFonts w:ascii="Arial" w:hAnsi="Arial" w:cs="Arial"/>
        </w:rPr>
        <w:t>“Il tema di quest’anno è di particolare attualità in quanto si discuterà della situazione carceraria nel nostro Paese – spiegano gli organizzatori - Quest’estate, in particolare, si sono verificati suicidi, rivolte, abusi e la tensione nelle carceri ha raggiunto livelli di estrema drammaticità. Esiste un problema, da tutti riconosciuto, di sovraffollamento</w:t>
      </w:r>
      <w:r>
        <w:rPr>
          <w:rFonts w:ascii="Arial" w:hAnsi="Arial" w:cs="Arial"/>
        </w:rPr>
        <w:t>,</w:t>
      </w:r>
      <w:r w:rsidRPr="002F03F9">
        <w:rPr>
          <w:rFonts w:ascii="Arial" w:hAnsi="Arial" w:cs="Arial"/>
        </w:rPr>
        <w:t xml:space="preserve"> così come di carenza del personale carcerario. Questo può portare, quasi inevitabilmente, alla negazione dei diritti delle persone incarcerate. Non si tratta di garantire privilegi ma di garantire la dignità e i diritti fondamentali dell’uomo a chi sta scontando la sua pena. Questo deve valere in ogni parte del mondo e a maggior ragione in Italia, patria di Cesare Beccaria che ha indicato quale deve essere il significato e lo scopo della carcerazione”.</w:t>
      </w:r>
    </w:p>
    <w:p w14:paraId="2760251A" w14:textId="77777777" w:rsidR="008D4B98" w:rsidRPr="002F03F9" w:rsidRDefault="008D4B98" w:rsidP="008D4B98">
      <w:pPr>
        <w:spacing w:after="160" w:line="276" w:lineRule="auto"/>
        <w:jc w:val="both"/>
        <w:rPr>
          <w:rFonts w:ascii="Arial" w:hAnsi="Arial" w:cs="Arial"/>
        </w:rPr>
      </w:pPr>
      <w:r w:rsidRPr="002F03F9">
        <w:rPr>
          <w:rFonts w:ascii="Arial" w:hAnsi="Arial" w:cs="Arial"/>
        </w:rPr>
        <w:t>Il convegno, organizzato in collaborazione con le associazioni “La Fraternità”, “Panta Rei”, “Microcosmo” e “Osservatorio di Comunità”, inizierà alle 8.30 nell’aula con i saluti di </w:t>
      </w:r>
      <w:r w:rsidRPr="002F03F9">
        <w:rPr>
          <w:rFonts w:ascii="Arial" w:hAnsi="Arial" w:cs="Arial"/>
          <w:b/>
          <w:bCs/>
        </w:rPr>
        <w:t xml:space="preserve">Olivia </w:t>
      </w:r>
      <w:proofErr w:type="spellStart"/>
      <w:r w:rsidRPr="002F03F9">
        <w:rPr>
          <w:rFonts w:ascii="Arial" w:hAnsi="Arial" w:cs="Arial"/>
          <w:b/>
          <w:bCs/>
        </w:rPr>
        <w:t>Guaraldo</w:t>
      </w:r>
      <w:proofErr w:type="spellEnd"/>
      <w:r w:rsidRPr="002F03F9">
        <w:rPr>
          <w:rFonts w:ascii="Arial" w:hAnsi="Arial" w:cs="Arial"/>
        </w:rPr>
        <w:t xml:space="preserve">, delegata del </w:t>
      </w:r>
      <w:r>
        <w:rPr>
          <w:rFonts w:ascii="Arial" w:hAnsi="Arial" w:cs="Arial"/>
        </w:rPr>
        <w:t>r</w:t>
      </w:r>
      <w:r w:rsidRPr="002F03F9">
        <w:rPr>
          <w:rFonts w:ascii="Arial" w:hAnsi="Arial" w:cs="Arial"/>
        </w:rPr>
        <w:t>ettore al Public Engagement, e con un breve ricordo dello storico Maurizio Zangarini, uno dei fondatori del Gruppo Radici dei Diritti, scomparso di recente e a cui è dedicato il convegno. Porteranno, inoltre, i loro saluti </w:t>
      </w:r>
      <w:r w:rsidRPr="002F03F9">
        <w:rPr>
          <w:rFonts w:ascii="Arial" w:hAnsi="Arial" w:cs="Arial"/>
          <w:b/>
          <w:bCs/>
        </w:rPr>
        <w:t xml:space="preserve">Francesca </w:t>
      </w:r>
      <w:proofErr w:type="spellStart"/>
      <w:r w:rsidRPr="002F03F9">
        <w:rPr>
          <w:rFonts w:ascii="Arial" w:hAnsi="Arial" w:cs="Arial"/>
          <w:b/>
          <w:bCs/>
        </w:rPr>
        <w:t>Gioieni</w:t>
      </w:r>
      <w:proofErr w:type="spellEnd"/>
      <w:r w:rsidRPr="002F03F9">
        <w:rPr>
          <w:rFonts w:ascii="Arial" w:hAnsi="Arial" w:cs="Arial"/>
        </w:rPr>
        <w:t xml:space="preserve">, direttrice della Casa circondariale di Montorio, e </w:t>
      </w:r>
      <w:r w:rsidRPr="002F03F9">
        <w:rPr>
          <w:rFonts w:ascii="Arial" w:hAnsi="Arial" w:cs="Arial"/>
          <w:b/>
          <w:bCs/>
        </w:rPr>
        <w:t>don Carlo Vinco</w:t>
      </w:r>
      <w:r w:rsidRPr="002F03F9">
        <w:rPr>
          <w:rFonts w:ascii="Arial" w:hAnsi="Arial" w:cs="Arial"/>
        </w:rPr>
        <w:t>, garante dei detenuti del Comune di Verona.</w:t>
      </w:r>
    </w:p>
    <w:p w14:paraId="2E7C17EF" w14:textId="77777777" w:rsidR="008D4B98" w:rsidRDefault="008D4B98" w:rsidP="008D4B98">
      <w:pPr>
        <w:spacing w:line="276" w:lineRule="auto"/>
        <w:jc w:val="both"/>
        <w:rPr>
          <w:rFonts w:ascii="Arial" w:hAnsi="Arial" w:cs="Arial"/>
        </w:rPr>
      </w:pPr>
      <w:r w:rsidRPr="002F03F9">
        <w:rPr>
          <w:rFonts w:ascii="Arial" w:hAnsi="Arial" w:cs="Arial"/>
        </w:rPr>
        <w:t xml:space="preserve">La prima relazione, che fornirà i </w:t>
      </w:r>
      <w:r w:rsidRPr="002F03F9">
        <w:rPr>
          <w:rFonts w:ascii="Arial" w:hAnsi="Arial" w:cs="Arial"/>
          <w:b/>
          <w:bCs/>
        </w:rPr>
        <w:t>dati relativi all’attuale quadro dell’emergenza carceri</w:t>
      </w:r>
      <w:r w:rsidRPr="002F03F9">
        <w:rPr>
          <w:rFonts w:ascii="Arial" w:hAnsi="Arial" w:cs="Arial"/>
        </w:rPr>
        <w:t xml:space="preserve"> in Italia, sarà tenuta da Ivan Salvadori, docente di Diritto penale dell’università di Verona. Seguirà l’intervento di </w:t>
      </w:r>
      <w:r w:rsidRPr="002F03F9">
        <w:rPr>
          <w:rFonts w:ascii="Arial" w:hAnsi="Arial" w:cs="Arial"/>
          <w:b/>
          <w:bCs/>
        </w:rPr>
        <w:t>Vincenzo Semeraro</w:t>
      </w:r>
      <w:r w:rsidRPr="002F03F9">
        <w:rPr>
          <w:rFonts w:ascii="Arial" w:hAnsi="Arial" w:cs="Arial"/>
        </w:rPr>
        <w:t>, magistrato del Tribunale di sorveglianza di Verona, che affronterà il delicato tema di come garantire i diritti dei detenuti. </w:t>
      </w:r>
      <w:r w:rsidRPr="002F03F9">
        <w:rPr>
          <w:rFonts w:ascii="Arial" w:hAnsi="Arial" w:cs="Arial"/>
          <w:b/>
          <w:bCs/>
        </w:rPr>
        <w:t xml:space="preserve">Paola </w:t>
      </w:r>
      <w:r w:rsidRPr="002F03F9">
        <w:rPr>
          <w:rFonts w:ascii="Arial" w:hAnsi="Arial" w:cs="Arial"/>
          <w:b/>
          <w:bCs/>
        </w:rPr>
        <w:lastRenderedPageBreak/>
        <w:t>Tacchella</w:t>
      </w:r>
      <w:r w:rsidRPr="002F03F9">
        <w:rPr>
          <w:rFonts w:ascii="Arial" w:hAnsi="Arial" w:cs="Arial"/>
        </w:rPr>
        <w:t>, dell’associazione “Microcosmo” insieme a studentesse e studenti dell’Ipsia Giorgi, terrà una relazione dal titolo “</w:t>
      </w:r>
      <w:r w:rsidRPr="002F03F9">
        <w:rPr>
          <w:rFonts w:ascii="Arial" w:hAnsi="Arial" w:cs="Arial"/>
          <w:b/>
          <w:bCs/>
        </w:rPr>
        <w:t>Il doppio versante: storie che curano</w:t>
      </w:r>
      <w:r w:rsidRPr="002F03F9">
        <w:rPr>
          <w:rFonts w:ascii="Arial" w:hAnsi="Arial" w:cs="Arial"/>
        </w:rPr>
        <w:t xml:space="preserve">”, in cui si darà conto degli interventi in carcere dell’associazione e delle esperienze fatte dagli studenti. </w:t>
      </w:r>
    </w:p>
    <w:p w14:paraId="69AEFC38" w14:textId="77777777" w:rsidR="008D4B98" w:rsidRPr="002F03F9" w:rsidRDefault="008D4B98" w:rsidP="008D4B98">
      <w:pPr>
        <w:spacing w:after="160" w:line="276" w:lineRule="auto"/>
        <w:jc w:val="both"/>
        <w:rPr>
          <w:rFonts w:ascii="Arial" w:hAnsi="Arial" w:cs="Arial"/>
        </w:rPr>
      </w:pPr>
      <w:r w:rsidRPr="002F03F9">
        <w:rPr>
          <w:rFonts w:ascii="Arial" w:hAnsi="Arial" w:cs="Arial"/>
        </w:rPr>
        <w:t>Seguirà</w:t>
      </w:r>
      <w:r>
        <w:rPr>
          <w:rFonts w:ascii="Arial" w:hAnsi="Arial" w:cs="Arial"/>
        </w:rPr>
        <w:t>, alle 11,</w:t>
      </w:r>
      <w:r w:rsidRPr="002F03F9">
        <w:rPr>
          <w:rFonts w:ascii="Arial" w:hAnsi="Arial" w:cs="Arial"/>
        </w:rPr>
        <w:t xml:space="preserve"> l’intervento della nota scrittrice e giornalista televisiva </w:t>
      </w:r>
      <w:r w:rsidRPr="002F03F9">
        <w:rPr>
          <w:rFonts w:ascii="Arial" w:hAnsi="Arial" w:cs="Arial"/>
          <w:b/>
          <w:bCs/>
        </w:rPr>
        <w:t>Daria Bignardi</w:t>
      </w:r>
      <w:r w:rsidRPr="002F03F9">
        <w:rPr>
          <w:rFonts w:ascii="Arial" w:hAnsi="Arial" w:cs="Arial"/>
        </w:rPr>
        <w:t>, che presenterà il suo libro “</w:t>
      </w:r>
      <w:r w:rsidRPr="002F03F9">
        <w:rPr>
          <w:rFonts w:ascii="Arial" w:hAnsi="Arial" w:cs="Arial"/>
          <w:b/>
          <w:bCs/>
        </w:rPr>
        <w:t>Ogni prigione è un’isola</w:t>
      </w:r>
      <w:r w:rsidRPr="002F03F9">
        <w:rPr>
          <w:rFonts w:ascii="Arial" w:hAnsi="Arial" w:cs="Arial"/>
        </w:rPr>
        <w:t>”, in cui racconta il suo viaggio nelle prigioni italiane. </w:t>
      </w:r>
      <w:r w:rsidRPr="002F03F9">
        <w:rPr>
          <w:rFonts w:ascii="Arial" w:hAnsi="Arial" w:cs="Arial"/>
          <w:b/>
          <w:bCs/>
        </w:rPr>
        <w:t>Elena Brigo</w:t>
      </w:r>
      <w:r w:rsidRPr="002F03F9">
        <w:rPr>
          <w:rFonts w:ascii="Arial" w:hAnsi="Arial" w:cs="Arial"/>
        </w:rPr>
        <w:t>, dell’associazione Panta Rei, interverrà per sottolineare l’importanza del lavoro per i detenuti sia durante la carcerazione che per il reinserimento nella società. Infine, l’insegnante dell’Itis Marconi </w:t>
      </w:r>
      <w:r w:rsidRPr="002F03F9">
        <w:rPr>
          <w:rFonts w:ascii="Arial" w:hAnsi="Arial" w:cs="Arial"/>
          <w:b/>
          <w:bCs/>
        </w:rPr>
        <w:t xml:space="preserve">Paola Sofia </w:t>
      </w:r>
      <w:proofErr w:type="spellStart"/>
      <w:r w:rsidRPr="002F03F9">
        <w:rPr>
          <w:rFonts w:ascii="Arial" w:hAnsi="Arial" w:cs="Arial"/>
          <w:b/>
          <w:bCs/>
        </w:rPr>
        <w:t>Baghini</w:t>
      </w:r>
      <w:proofErr w:type="spellEnd"/>
      <w:r w:rsidRPr="002F03F9">
        <w:rPr>
          <w:rFonts w:ascii="Arial" w:hAnsi="Arial" w:cs="Arial"/>
        </w:rPr>
        <w:t>, con la sua classe, riferirà sul ruolo formativo delle esperienze svolte all’interno del carcere di Montorio.</w:t>
      </w:r>
    </w:p>
    <w:p w14:paraId="1D1A4A4D" w14:textId="77777777" w:rsidR="009A17C2" w:rsidRDefault="009A17C2" w:rsidP="0091386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488142AD" w14:textId="4C81D1BE" w:rsidR="0091386E" w:rsidRPr="009A17C2" w:rsidRDefault="009A17C2" w:rsidP="0091386E">
      <w:pPr>
        <w:spacing w:line="360" w:lineRule="auto"/>
        <w:jc w:val="both"/>
        <w:rPr>
          <w:rFonts w:ascii="Arial" w:eastAsia="Arial" w:hAnsi="Arial" w:cs="Arial"/>
          <w:i/>
          <w:iCs/>
        </w:rPr>
      </w:pPr>
      <w:r w:rsidRPr="009A17C2">
        <w:rPr>
          <w:rFonts w:ascii="Arial" w:eastAsia="Arial" w:hAnsi="Arial" w:cs="Arial"/>
          <w:i/>
          <w:iCs/>
        </w:rPr>
        <w:t xml:space="preserve">Referente </w:t>
      </w:r>
    </w:p>
    <w:p w14:paraId="3D3E34AC" w14:textId="71422DF6" w:rsidR="009A17C2" w:rsidRPr="009A17C2" w:rsidRDefault="009A17C2" w:rsidP="0091386E">
      <w:pPr>
        <w:spacing w:line="360" w:lineRule="auto"/>
        <w:jc w:val="both"/>
        <w:rPr>
          <w:rFonts w:ascii="Arial" w:eastAsia="Arial" w:hAnsi="Arial" w:cs="Arial"/>
          <w:i/>
          <w:iCs/>
        </w:rPr>
      </w:pPr>
      <w:r w:rsidRPr="009A17C2">
        <w:rPr>
          <w:rFonts w:ascii="Arial" w:eastAsia="Arial" w:hAnsi="Arial" w:cs="Arial"/>
          <w:i/>
          <w:iCs/>
        </w:rPr>
        <w:t>Elisa Innocenti</w:t>
      </w:r>
    </w:p>
    <w:p w14:paraId="21E7B945" w14:textId="77777777" w:rsidR="0091386E" w:rsidRDefault="0091386E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51BB5E69" w14:textId="77777777" w:rsidR="0091386E" w:rsidRDefault="0091386E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21D3E3" w14:textId="77777777" w:rsidR="0091386E" w:rsidRDefault="0091386E" w:rsidP="0091386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 xml:space="preserve"> HYPERLINK "https://www.univr.it/it/univerona-news" \h 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58CA7AF6" w14:textId="77777777" w:rsidR="0091386E" w:rsidRDefault="0091386E" w:rsidP="0091386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6ADC24DA" w14:textId="77777777" w:rsidR="0091386E" w:rsidRDefault="0091386E" w:rsidP="0091386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1A7EB835" w14:textId="77777777" w:rsidR="0091386E" w:rsidRDefault="0091386E" w:rsidP="0091386E">
      <w:pPr>
        <w:jc w:val="both"/>
        <w:rPr>
          <w:rFonts w:ascii="Arial" w:eastAsia="Arial" w:hAnsi="Arial" w:cs="Arial"/>
          <w:sz w:val="20"/>
          <w:szCs w:val="20"/>
        </w:rPr>
      </w:pP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>
        <w:rPr>
          <w:rFonts w:ascii="Arial" w:eastAsia="Arial" w:hAnsi="Arial" w:cs="Arial"/>
          <w:sz w:val="20"/>
          <w:szCs w:val="20"/>
        </w:rPr>
        <w:t>  </w:t>
      </w:r>
    </w:p>
    <w:p w14:paraId="0A6D8A38" w14:textId="77777777" w:rsidR="0091386E" w:rsidRDefault="0091386E" w:rsidP="0091386E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ECA5596" w14:textId="77777777" w:rsidR="003B25C4" w:rsidRDefault="003B25C4" w:rsidP="0091386E">
      <w:pPr>
        <w:spacing w:line="360" w:lineRule="auto"/>
        <w:jc w:val="right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3B25C4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524E" w14:textId="77777777" w:rsidR="00715AC2" w:rsidRDefault="00715AC2">
      <w:r>
        <w:separator/>
      </w:r>
    </w:p>
  </w:endnote>
  <w:endnote w:type="continuationSeparator" w:id="0">
    <w:p w14:paraId="524FEC89" w14:textId="77777777" w:rsidR="00715AC2" w:rsidRDefault="007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236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AF35021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355EBDC" w14:textId="77777777" w:rsidR="003B25C4" w:rsidRDefault="003B2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28C5" w14:textId="77777777" w:rsidR="00715AC2" w:rsidRDefault="00715AC2">
      <w:r>
        <w:separator/>
      </w:r>
    </w:p>
  </w:footnote>
  <w:footnote w:type="continuationSeparator" w:id="0">
    <w:p w14:paraId="70E7E4BE" w14:textId="77777777" w:rsidR="00715AC2" w:rsidRDefault="0071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C148" w14:textId="77777777" w:rsidR="003B2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C1F3223" wp14:editId="23D31BBE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DC163F" wp14:editId="3A4E610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2F6A" w14:textId="77777777" w:rsidR="003B25C4" w:rsidRDefault="00000000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 e Public engagement</w:t>
                          </w:r>
                        </w:p>
                        <w:p w14:paraId="5EE3DD5B" w14:textId="77777777" w:rsidR="003B25C4" w:rsidRDefault="003B25C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C163F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" filled="f" stroked="f">
              <v:textbox inset="2.53958mm,1.2694mm,2.53958mm,1.2694mm">
                <w:txbxContent>
                  <w:p w14:paraId="6BEC2F6A" w14:textId="77777777" w:rsidR="003B25C4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 e Public engagement</w:t>
                    </w:r>
                  </w:p>
                  <w:p w14:paraId="5EE3DD5B" w14:textId="77777777" w:rsidR="003B25C4" w:rsidRDefault="003B25C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4"/>
    <w:rsid w:val="000C3EE9"/>
    <w:rsid w:val="002D739F"/>
    <w:rsid w:val="003B25C4"/>
    <w:rsid w:val="00430446"/>
    <w:rsid w:val="004B6E6E"/>
    <w:rsid w:val="004C0B3C"/>
    <w:rsid w:val="00692410"/>
    <w:rsid w:val="00715AC2"/>
    <w:rsid w:val="008741C3"/>
    <w:rsid w:val="008D4B98"/>
    <w:rsid w:val="0091386E"/>
    <w:rsid w:val="009444EB"/>
    <w:rsid w:val="00981336"/>
    <w:rsid w:val="009A17C2"/>
    <w:rsid w:val="00D5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57C5"/>
  <w15:docId w15:val="{7F0AEFA8-DD82-7741-9E2F-7A2C9C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dcterms:created xsi:type="dcterms:W3CDTF">2024-11-25T12:51:00Z</dcterms:created>
  <dcterms:modified xsi:type="dcterms:W3CDTF">2024-11-25T12:51:00Z</dcterms:modified>
</cp:coreProperties>
</file>